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10D" w:rsidRPr="00707D4E" w:rsidRDefault="00CF49E8" w:rsidP="00D2710D">
      <w:pPr>
        <w:suppressAutoHyphens/>
        <w:jc w:val="center"/>
        <w:outlineLvl w:val="0"/>
        <w:rPr>
          <w:szCs w:val="22"/>
        </w:rPr>
      </w:pPr>
      <w:r>
        <w:rPr>
          <w:sz w:val="52"/>
          <w:szCs w:val="52"/>
        </w:rPr>
        <w:t>Santa Rosa County Board of County Commissioners</w:t>
      </w:r>
    </w:p>
    <w:p w:rsidR="00D2710D" w:rsidRPr="002E5AA6" w:rsidRDefault="00CF49E8" w:rsidP="00D2710D">
      <w:pPr>
        <w:spacing w:after="120"/>
        <w:jc w:val="center"/>
        <w:outlineLvl w:val="0"/>
        <w:rPr>
          <w:sz w:val="48"/>
          <w:szCs w:val="48"/>
        </w:rPr>
      </w:pPr>
      <w:r>
        <w:rPr>
          <w:sz w:val="48"/>
          <w:szCs w:val="48"/>
        </w:rPr>
        <w:t>Santa Rosa County Central Landfill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CF49E8">
        <w:rPr>
          <w:sz w:val="36"/>
          <w:szCs w:val="36"/>
        </w:rPr>
        <w:t>1130172</w:t>
      </w:r>
    </w:p>
    <w:p w:rsidR="00D2710D" w:rsidRPr="002E5AA6" w:rsidRDefault="00CF49E8" w:rsidP="00D2710D">
      <w:pPr>
        <w:spacing w:line="240" w:lineRule="atLeast"/>
        <w:jc w:val="center"/>
        <w:outlineLvl w:val="0"/>
        <w:rPr>
          <w:sz w:val="36"/>
          <w:szCs w:val="36"/>
        </w:rPr>
      </w:pPr>
      <w:r>
        <w:rPr>
          <w:sz w:val="36"/>
          <w:szCs w:val="36"/>
        </w:rPr>
        <w:t>Santa Rosa</w:t>
      </w:r>
      <w:r w:rsidR="00D2710D" w:rsidRPr="002E5AA6">
        <w:rPr>
          <w:sz w:val="36"/>
          <w:szCs w:val="36"/>
        </w:rPr>
        <w:t xml:space="preserve"> County</w:t>
      </w:r>
    </w:p>
    <w:p w:rsidR="00D2710D" w:rsidRDefault="00D2710D" w:rsidP="00D2710D">
      <w:pPr>
        <w:jc w:val="center"/>
      </w:pPr>
    </w:p>
    <w:p w:rsidR="00351F83" w:rsidRPr="00E210D2" w:rsidRDefault="00351F83" w:rsidP="00351F83">
      <w:pPr>
        <w:pStyle w:val="Heading4"/>
        <w:spacing w:after="120"/>
        <w:jc w:val="center"/>
        <w:rPr>
          <w:b w:val="0"/>
          <w:sz w:val="36"/>
          <w:szCs w:val="36"/>
        </w:rPr>
      </w:pPr>
      <w:r>
        <w:rPr>
          <w:b w:val="0"/>
          <w:sz w:val="36"/>
          <w:szCs w:val="36"/>
        </w:rPr>
        <w:t xml:space="preserve">Initial </w:t>
      </w:r>
      <w:r w:rsidRPr="00E210D2">
        <w:rPr>
          <w:b w:val="0"/>
          <w:sz w:val="36"/>
          <w:szCs w:val="36"/>
        </w:rPr>
        <w:t>Title V Air Operation Permit</w:t>
      </w:r>
    </w:p>
    <w:p w:rsidR="00D2710D" w:rsidRDefault="00D2710D" w:rsidP="00D2710D">
      <w:pPr>
        <w:pStyle w:val="Heading4"/>
        <w:jc w:val="center"/>
        <w:rPr>
          <w:bCs w:val="0"/>
        </w:rPr>
      </w:pPr>
      <w:r w:rsidRPr="00CF49E8">
        <w:t xml:space="preserve">Permit No. </w:t>
      </w:r>
      <w:r w:rsidR="00CF49E8" w:rsidRPr="00CF49E8">
        <w:rPr>
          <w:bCs w:val="0"/>
        </w:rPr>
        <w:t>1130172-007</w:t>
      </w:r>
      <w:r w:rsidRPr="00CF49E8">
        <w:rPr>
          <w:bCs w:val="0"/>
        </w:rPr>
        <w:t>-AV</w:t>
      </w:r>
    </w:p>
    <w:p w:rsidR="00D2710D" w:rsidRDefault="00D2710D" w:rsidP="00D2710D">
      <w:pPr>
        <w:tabs>
          <w:tab w:val="left" w:pos="360"/>
          <w:tab w:val="left" w:pos="720"/>
          <w:tab w:val="left" w:pos="1080"/>
          <w:tab w:val="left" w:pos="1440"/>
          <w:tab w:val="right" w:pos="10080"/>
        </w:tabs>
        <w:jc w:val="center"/>
        <w:rPr>
          <w:sz w:val="28"/>
          <w:szCs w:val="28"/>
        </w:rPr>
      </w:pPr>
    </w:p>
    <w:p w:rsidR="00351F83" w:rsidRPr="002F35FF" w:rsidRDefault="00351F83"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CF49E8" w:rsidRPr="003E3863" w:rsidRDefault="00CF49E8" w:rsidP="00CF49E8">
      <w:pPr>
        <w:jc w:val="center"/>
        <w:rPr>
          <w:bCs/>
          <w:sz w:val="28"/>
          <w:szCs w:val="28"/>
        </w:rPr>
      </w:pPr>
      <w:r w:rsidRPr="003E3863">
        <w:rPr>
          <w:bCs/>
          <w:sz w:val="28"/>
          <w:szCs w:val="28"/>
        </w:rPr>
        <w:t>Florida Department of Environmental Protection</w:t>
      </w:r>
    </w:p>
    <w:p w:rsidR="00CF49E8" w:rsidRPr="003E3863" w:rsidRDefault="00CF49E8" w:rsidP="00CF49E8">
      <w:pPr>
        <w:jc w:val="center"/>
        <w:rPr>
          <w:bCs/>
          <w:sz w:val="28"/>
          <w:szCs w:val="28"/>
        </w:rPr>
      </w:pPr>
      <w:r w:rsidRPr="003E3863">
        <w:rPr>
          <w:bCs/>
          <w:sz w:val="28"/>
          <w:szCs w:val="28"/>
        </w:rPr>
        <w:t>North</w:t>
      </w:r>
      <w:r>
        <w:rPr>
          <w:bCs/>
          <w:sz w:val="28"/>
          <w:szCs w:val="28"/>
        </w:rPr>
        <w:t>we</w:t>
      </w:r>
      <w:r w:rsidRPr="003E3863">
        <w:rPr>
          <w:bCs/>
          <w:sz w:val="28"/>
          <w:szCs w:val="28"/>
        </w:rPr>
        <w:t>st District Waste and Air Resource Management</w:t>
      </w:r>
    </w:p>
    <w:p w:rsidR="00CF49E8" w:rsidRPr="003E3863" w:rsidRDefault="00CF49E8" w:rsidP="00CF49E8">
      <w:pPr>
        <w:jc w:val="center"/>
        <w:rPr>
          <w:sz w:val="28"/>
          <w:szCs w:val="28"/>
        </w:rPr>
      </w:pPr>
      <w:r>
        <w:rPr>
          <w:sz w:val="28"/>
          <w:szCs w:val="28"/>
        </w:rPr>
        <w:t>160 Governmental Center</w:t>
      </w:r>
      <w:r w:rsidRPr="003E3863">
        <w:rPr>
          <w:sz w:val="28"/>
          <w:szCs w:val="28"/>
        </w:rPr>
        <w:t xml:space="preserve">, Suite </w:t>
      </w:r>
      <w:r>
        <w:rPr>
          <w:sz w:val="28"/>
          <w:szCs w:val="28"/>
        </w:rPr>
        <w:t>308</w:t>
      </w:r>
    </w:p>
    <w:p w:rsidR="00CF49E8" w:rsidRPr="003E3863" w:rsidRDefault="00CF49E8" w:rsidP="00CF49E8">
      <w:pPr>
        <w:jc w:val="center"/>
        <w:rPr>
          <w:sz w:val="28"/>
          <w:szCs w:val="28"/>
        </w:rPr>
      </w:pPr>
      <w:r>
        <w:rPr>
          <w:sz w:val="28"/>
          <w:szCs w:val="28"/>
        </w:rPr>
        <w:t>Pensacola</w:t>
      </w:r>
      <w:r w:rsidRPr="003E3863">
        <w:rPr>
          <w:sz w:val="28"/>
          <w:szCs w:val="28"/>
        </w:rPr>
        <w:t>, Florida  32</w:t>
      </w:r>
      <w:r>
        <w:rPr>
          <w:sz w:val="28"/>
          <w:szCs w:val="28"/>
        </w:rPr>
        <w:t>502</w:t>
      </w:r>
      <w:r w:rsidRPr="003E3863">
        <w:rPr>
          <w:sz w:val="28"/>
          <w:szCs w:val="28"/>
        </w:rPr>
        <w:t>-</w:t>
      </w:r>
      <w:r>
        <w:rPr>
          <w:sz w:val="28"/>
          <w:szCs w:val="28"/>
        </w:rPr>
        <w:t>5794</w:t>
      </w:r>
    </w:p>
    <w:p w:rsidR="00D2710D" w:rsidRPr="00CF49E8" w:rsidRDefault="00D2710D" w:rsidP="00D2710D">
      <w:pPr>
        <w:spacing w:before="120"/>
        <w:jc w:val="center"/>
        <w:rPr>
          <w:sz w:val="28"/>
          <w:szCs w:val="28"/>
        </w:rPr>
      </w:pPr>
      <w:r w:rsidRPr="00CF49E8">
        <w:rPr>
          <w:sz w:val="28"/>
          <w:szCs w:val="28"/>
        </w:rPr>
        <w:t>Telephone:  (</w:t>
      </w:r>
      <w:r w:rsidR="00CF49E8">
        <w:rPr>
          <w:sz w:val="28"/>
          <w:szCs w:val="28"/>
        </w:rPr>
        <w:t>850</w:t>
      </w:r>
      <w:r w:rsidRPr="00CF49E8">
        <w:rPr>
          <w:sz w:val="28"/>
          <w:szCs w:val="28"/>
        </w:rPr>
        <w:t xml:space="preserve">) </w:t>
      </w:r>
      <w:r w:rsidR="00CF49E8">
        <w:rPr>
          <w:sz w:val="28"/>
          <w:szCs w:val="28"/>
        </w:rPr>
        <w:t>595</w:t>
      </w:r>
      <w:r w:rsidRPr="00CF49E8">
        <w:rPr>
          <w:sz w:val="28"/>
          <w:szCs w:val="28"/>
        </w:rPr>
        <w:t>-</w:t>
      </w:r>
      <w:r w:rsidR="00CF49E8">
        <w:rPr>
          <w:sz w:val="28"/>
          <w:szCs w:val="28"/>
        </w:rPr>
        <w:t>0700</w:t>
      </w:r>
    </w:p>
    <w:p w:rsidR="006910A9" w:rsidRPr="00CF49E8" w:rsidRDefault="00D2710D" w:rsidP="00CF49E8">
      <w:pPr>
        <w:jc w:val="center"/>
        <w:rPr>
          <w:sz w:val="28"/>
          <w:szCs w:val="28"/>
        </w:rPr>
        <w:sectPr w:rsidR="006910A9" w:rsidRPr="00CF49E8" w:rsidSect="00E85FE4">
          <w:headerReference w:type="default" r:id="rId9"/>
          <w:footerReference w:type="even" r:id="rId10"/>
          <w:pgSz w:w="12240" w:h="15840" w:code="1"/>
          <w:pgMar w:top="1080" w:right="1152" w:bottom="720" w:left="1152" w:header="630" w:footer="720" w:gutter="0"/>
          <w:paperSrc w:first="15" w:other="15"/>
          <w:pgNumType w:start="1"/>
          <w:cols w:space="720"/>
          <w:titlePg/>
        </w:sectPr>
      </w:pPr>
      <w:r w:rsidRPr="00CF49E8">
        <w:rPr>
          <w:sz w:val="28"/>
          <w:szCs w:val="28"/>
        </w:rPr>
        <w:t>Fax:  (</w:t>
      </w:r>
      <w:r w:rsidR="00CF49E8">
        <w:rPr>
          <w:sz w:val="28"/>
          <w:szCs w:val="28"/>
        </w:rPr>
        <w:t>850</w:t>
      </w:r>
      <w:r w:rsidRPr="00CF49E8">
        <w:rPr>
          <w:sz w:val="28"/>
          <w:szCs w:val="28"/>
        </w:rPr>
        <w:t xml:space="preserve">) </w:t>
      </w:r>
      <w:r w:rsidR="00CF49E8">
        <w:rPr>
          <w:sz w:val="28"/>
          <w:szCs w:val="28"/>
        </w:rPr>
        <w:t>595</w:t>
      </w:r>
      <w:r w:rsidRPr="00CF49E8">
        <w:rPr>
          <w:sz w:val="28"/>
          <w:szCs w:val="28"/>
        </w:rPr>
        <w:t>-</w:t>
      </w:r>
      <w:r w:rsidR="00CF49E8">
        <w:rPr>
          <w:sz w:val="28"/>
          <w:szCs w:val="28"/>
        </w:rPr>
        <w:t>8417</w:t>
      </w:r>
    </w:p>
    <w:p w:rsidR="00351F83" w:rsidRDefault="00351F83" w:rsidP="00351F83">
      <w:pPr>
        <w:pStyle w:val="TOC1"/>
        <w:jc w:val="center"/>
        <w:rPr>
          <w:sz w:val="32"/>
          <w:u w:val="single"/>
        </w:rPr>
      </w:pPr>
      <w:r>
        <w:rPr>
          <w:sz w:val="32"/>
          <w:u w:val="single"/>
        </w:rPr>
        <w:lastRenderedPageBreak/>
        <w:t>Initial Title V Air Operation Permit</w:t>
      </w:r>
    </w:p>
    <w:p w:rsidR="006910A9" w:rsidRDefault="006910A9" w:rsidP="006910A9">
      <w:pPr>
        <w:jc w:val="center"/>
      </w:pPr>
      <w:r w:rsidRPr="00D82ABF">
        <w:t>Permit No.</w:t>
      </w:r>
      <w:r>
        <w:t xml:space="preserve"> </w:t>
      </w:r>
      <w:r w:rsidR="00CF49E8">
        <w:t>1130172-007</w:t>
      </w:r>
      <w:r w:rsidR="00D2710D">
        <w:t>-</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 xml:space="preserve">Placard Page </w:t>
      </w:r>
      <w:r>
        <w:tab/>
        <w:t xml:space="preserve"> 1</w:t>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DC0763">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351F83">
        <w:t>Air Curtain Incinerator</w:t>
      </w:r>
      <w:r>
        <w:t xml:space="preserve">. </w:t>
      </w:r>
      <w:r>
        <w:tab/>
        <w:t xml:space="preserve"> </w:t>
      </w:r>
      <w:r w:rsidR="00DC0763">
        <w:t>6</w:t>
      </w:r>
    </w:p>
    <w:p w:rsidR="005F79CF" w:rsidRDefault="005F79CF" w:rsidP="00AD07D0">
      <w:pPr>
        <w:tabs>
          <w:tab w:val="left" w:pos="360"/>
          <w:tab w:val="left" w:pos="720"/>
          <w:tab w:val="left" w:pos="1080"/>
          <w:tab w:val="left" w:pos="1440"/>
          <w:tab w:val="right" w:leader="dot" w:pos="10080"/>
        </w:tabs>
      </w:pPr>
      <w:r>
        <w:tab/>
        <w:t>B.</w:t>
      </w:r>
      <w:r>
        <w:tab/>
      </w:r>
      <w:r w:rsidR="00A37693">
        <w:t xml:space="preserve">Open </w:t>
      </w:r>
      <w:r w:rsidR="00351F83">
        <w:t>Flare</w:t>
      </w:r>
      <w:r>
        <w:t>.</w:t>
      </w:r>
      <w:r w:rsidR="00351F83">
        <w:t xml:space="preserve"> </w:t>
      </w:r>
      <w:r>
        <w:tab/>
        <w:t xml:space="preserve"> </w:t>
      </w:r>
      <w:r w:rsidR="00DC0763">
        <w:t>9</w:t>
      </w:r>
    </w:p>
    <w:p w:rsidR="005F79CF" w:rsidRDefault="005F79CF" w:rsidP="00AD07D0">
      <w:pPr>
        <w:tabs>
          <w:tab w:val="left" w:pos="360"/>
          <w:tab w:val="left" w:pos="720"/>
          <w:tab w:val="left" w:pos="1080"/>
          <w:tab w:val="left" w:pos="1440"/>
          <w:tab w:val="right" w:leader="dot" w:pos="10080"/>
        </w:tabs>
      </w:pPr>
      <w:r>
        <w:tab/>
        <w:t>C.</w:t>
      </w:r>
      <w:r>
        <w:tab/>
      </w:r>
      <w:r w:rsidR="00406610">
        <w:t>Municipal Solid Waste Landfill</w:t>
      </w:r>
      <w:r>
        <w:t xml:space="preserve">. </w:t>
      </w:r>
      <w:r>
        <w:tab/>
        <w:t xml:space="preserve"> </w:t>
      </w:r>
      <w:r w:rsidR="00DC0763">
        <w:t>11</w:t>
      </w:r>
    </w:p>
    <w:p w:rsidR="005F79CF" w:rsidRDefault="005F79CF" w:rsidP="00AD07D0">
      <w:pPr>
        <w:tabs>
          <w:tab w:val="left" w:pos="360"/>
          <w:tab w:val="left" w:pos="720"/>
          <w:tab w:val="left" w:pos="1080"/>
          <w:tab w:val="left" w:pos="1440"/>
          <w:tab w:val="right" w:leader="dot" w:pos="10080"/>
        </w:tabs>
      </w:pPr>
    </w:p>
    <w:p w:rsidR="005F79CF" w:rsidRDefault="00351F83" w:rsidP="00AD07D0">
      <w:pPr>
        <w:tabs>
          <w:tab w:val="left" w:pos="360"/>
          <w:tab w:val="left" w:pos="720"/>
          <w:tab w:val="left" w:pos="1080"/>
          <w:tab w:val="left" w:pos="1440"/>
          <w:tab w:val="right" w:leader="dot" w:pos="10080"/>
        </w:tabs>
      </w:pPr>
      <w:r w:rsidRPr="00351F83">
        <w:t>I</w:t>
      </w:r>
      <w:r w:rsidR="005F79CF" w:rsidRPr="00351F83">
        <w:t>V.</w:t>
      </w:r>
      <w:r w:rsidR="005F79CF">
        <w:tab/>
      </w:r>
      <w:r w:rsidR="004642C4">
        <w:t>Appendices</w:t>
      </w:r>
      <w:r w:rsidR="005F79CF">
        <w:t xml:space="preserve">. </w:t>
      </w:r>
      <w:r w:rsidR="005F79CF">
        <w:tab/>
        <w:t xml:space="preserve"> </w:t>
      </w:r>
      <w:r w:rsidR="00DC0763">
        <w:t>17</w:t>
      </w:r>
    </w:p>
    <w:p w:rsidR="00351F83" w:rsidRDefault="00351F83" w:rsidP="00351F83">
      <w:pPr>
        <w:tabs>
          <w:tab w:val="left" w:pos="360"/>
          <w:tab w:val="left" w:pos="720"/>
          <w:tab w:val="left" w:pos="1080"/>
          <w:tab w:val="left" w:pos="1440"/>
          <w:tab w:val="right" w:leader="dot" w:pos="10080"/>
        </w:tabs>
      </w:pPr>
      <w:r>
        <w:tab/>
        <w:t>Appendix A, Glossary.</w:t>
      </w:r>
    </w:p>
    <w:p w:rsidR="00351F83" w:rsidRPr="007D73FF" w:rsidRDefault="00351F83" w:rsidP="00351F83">
      <w:pPr>
        <w:tabs>
          <w:tab w:val="left" w:pos="360"/>
          <w:tab w:val="left" w:pos="720"/>
          <w:tab w:val="left" w:pos="1080"/>
          <w:tab w:val="left" w:pos="1440"/>
          <w:tab w:val="right" w:leader="dot" w:pos="10080"/>
        </w:tabs>
      </w:pPr>
      <w:r>
        <w:tab/>
      </w:r>
      <w:r w:rsidRPr="007D73FF">
        <w:t>Appendix I, List of Insignificant Emissions Units and/or Activities.</w:t>
      </w:r>
    </w:p>
    <w:p w:rsidR="00351F83" w:rsidRPr="007D73FF" w:rsidRDefault="00351F83" w:rsidP="00351F83">
      <w:pPr>
        <w:tabs>
          <w:tab w:val="left" w:pos="360"/>
          <w:tab w:val="left" w:pos="720"/>
          <w:tab w:val="left" w:pos="1080"/>
          <w:tab w:val="left" w:pos="1440"/>
          <w:tab w:val="right" w:leader="dot" w:pos="10080"/>
        </w:tabs>
        <w:ind w:left="720" w:hanging="720"/>
      </w:pPr>
      <w:r w:rsidRPr="007D73FF">
        <w:tab/>
        <w:t>Appendix 40 CFR 60 Subpart A – General Provisions.</w:t>
      </w:r>
    </w:p>
    <w:p w:rsidR="00351F83" w:rsidRPr="007D73FF" w:rsidRDefault="00351F83" w:rsidP="00351F83">
      <w:pPr>
        <w:tabs>
          <w:tab w:val="left" w:pos="360"/>
          <w:tab w:val="left" w:pos="720"/>
          <w:tab w:val="left" w:pos="1080"/>
          <w:tab w:val="left" w:pos="1440"/>
          <w:tab w:val="right" w:leader="dot" w:pos="10080"/>
        </w:tabs>
      </w:pPr>
      <w:r w:rsidRPr="007D73FF">
        <w:tab/>
        <w:t>Appendix 40 CFR 60 Subpart WWW – Standards of Performance for Municipal Solid Waste Landfills.</w:t>
      </w:r>
    </w:p>
    <w:p w:rsidR="005E48BC" w:rsidRPr="005E48BC" w:rsidRDefault="005E48BC" w:rsidP="005E48BC">
      <w:pPr>
        <w:tabs>
          <w:tab w:val="left" w:pos="360"/>
          <w:tab w:val="left" w:pos="720"/>
          <w:tab w:val="left" w:pos="1080"/>
          <w:tab w:val="left" w:pos="1440"/>
          <w:tab w:val="right" w:leader="dot" w:pos="10080"/>
        </w:tabs>
        <w:ind w:left="360" w:hanging="360"/>
      </w:pPr>
      <w:r w:rsidRPr="007D73FF">
        <w:tab/>
        <w:t xml:space="preserve">Appendix 40 CFR 60 Subpart </w:t>
      </w:r>
      <w:r>
        <w:t>DDDD</w:t>
      </w:r>
      <w:r w:rsidRPr="007D73FF">
        <w:t xml:space="preserve"> – </w:t>
      </w:r>
      <w:r w:rsidRPr="005E48BC">
        <w:rPr>
          <w:szCs w:val="22"/>
        </w:rPr>
        <w:t>Emissions Guidelines and Compliance Times for Commercial and Industrial Solid Waste Incineration Units</w:t>
      </w:r>
    </w:p>
    <w:p w:rsidR="00351F83" w:rsidRPr="007D73FF" w:rsidRDefault="00351F83" w:rsidP="00351F83">
      <w:pPr>
        <w:tabs>
          <w:tab w:val="left" w:pos="360"/>
          <w:tab w:val="left" w:pos="720"/>
          <w:tab w:val="left" w:pos="1080"/>
          <w:tab w:val="left" w:pos="1440"/>
          <w:tab w:val="right" w:leader="dot" w:pos="10080"/>
        </w:tabs>
      </w:pPr>
      <w:r w:rsidRPr="007D73FF">
        <w:tab/>
        <w:t xml:space="preserve">Appendix 40 CFR 61 Subpart </w:t>
      </w:r>
      <w:proofErr w:type="gramStart"/>
      <w:r w:rsidRPr="007D73FF">
        <w:t>A</w:t>
      </w:r>
      <w:proofErr w:type="gramEnd"/>
      <w:r w:rsidRPr="007D73FF">
        <w:t xml:space="preserve"> – General Provisions - NESHAP</w:t>
      </w:r>
    </w:p>
    <w:p w:rsidR="00351F83" w:rsidRPr="007D73FF" w:rsidRDefault="00351F83" w:rsidP="00351F83">
      <w:pPr>
        <w:tabs>
          <w:tab w:val="left" w:pos="360"/>
          <w:tab w:val="left" w:pos="720"/>
          <w:tab w:val="left" w:pos="1080"/>
          <w:tab w:val="left" w:pos="1440"/>
          <w:tab w:val="right" w:leader="dot" w:pos="10080"/>
        </w:tabs>
      </w:pPr>
      <w:r w:rsidRPr="007D73FF">
        <w:tab/>
        <w:t xml:space="preserve">Appendix 40 CFR 61 Subpart M (Set A) – NESHAP </w:t>
      </w:r>
      <w:r w:rsidR="00406610" w:rsidRPr="007D73FF">
        <w:t>for</w:t>
      </w:r>
      <w:r w:rsidRPr="007D73FF">
        <w:t xml:space="preserve"> Asbestos.</w:t>
      </w:r>
    </w:p>
    <w:p w:rsidR="00351F83" w:rsidRDefault="00351F83" w:rsidP="00351F83">
      <w:pPr>
        <w:tabs>
          <w:tab w:val="left" w:pos="360"/>
          <w:tab w:val="left" w:pos="720"/>
          <w:tab w:val="left" w:pos="1080"/>
          <w:tab w:val="left" w:pos="1440"/>
          <w:tab w:val="right" w:leader="dot" w:pos="10080"/>
        </w:tabs>
      </w:pPr>
      <w:r>
        <w:tab/>
        <w:t>Appendix RR, Facility-wide Reporting Requirements.</w:t>
      </w:r>
    </w:p>
    <w:p w:rsidR="00351F83" w:rsidRDefault="00351F83" w:rsidP="00351F83">
      <w:pPr>
        <w:tabs>
          <w:tab w:val="left" w:pos="360"/>
          <w:tab w:val="left" w:pos="720"/>
          <w:tab w:val="left" w:pos="1080"/>
          <w:tab w:val="left" w:pos="1440"/>
          <w:tab w:val="right" w:leader="dot" w:pos="10080"/>
        </w:tabs>
      </w:pPr>
      <w:r>
        <w:tab/>
        <w:t xml:space="preserve">Appendix TR, </w:t>
      </w:r>
      <w:bookmarkStart w:id="0" w:name="OLE_LINK1"/>
      <w:bookmarkStart w:id="1" w:name="OLE_LINK2"/>
      <w:r>
        <w:t>Facility-wide Testing Requirements.</w:t>
      </w:r>
      <w:bookmarkEnd w:id="0"/>
      <w:bookmarkEnd w:id="1"/>
    </w:p>
    <w:p w:rsidR="00351F83" w:rsidRDefault="00351F83" w:rsidP="00351F83">
      <w:pPr>
        <w:tabs>
          <w:tab w:val="left" w:pos="360"/>
          <w:tab w:val="left" w:pos="720"/>
          <w:tab w:val="left" w:pos="1080"/>
          <w:tab w:val="left" w:pos="1440"/>
          <w:tab w:val="right" w:leader="dot" w:pos="10080"/>
        </w:tabs>
      </w:pPr>
      <w:r>
        <w:tab/>
        <w:t>Appendix TV, Title V General Conditions.</w:t>
      </w:r>
    </w:p>
    <w:p w:rsidR="00351F83" w:rsidRDefault="00351F83" w:rsidP="00351F83">
      <w:pPr>
        <w:tabs>
          <w:tab w:val="left" w:pos="360"/>
          <w:tab w:val="left" w:pos="720"/>
          <w:tab w:val="left" w:pos="1080"/>
          <w:tab w:val="left" w:pos="1440"/>
          <w:tab w:val="right" w:leader="dot" w:pos="10080"/>
        </w:tabs>
      </w:pPr>
    </w:p>
    <w:p w:rsidR="00351F83" w:rsidRDefault="00351F83" w:rsidP="00351F83">
      <w:pPr>
        <w:tabs>
          <w:tab w:val="left" w:pos="360"/>
          <w:tab w:val="left" w:pos="540"/>
          <w:tab w:val="left" w:pos="720"/>
          <w:tab w:val="left" w:pos="1080"/>
          <w:tab w:val="left" w:pos="1440"/>
          <w:tab w:val="right" w:leader="dot" w:pos="10080"/>
        </w:tabs>
      </w:pPr>
      <w:r>
        <w:tab/>
        <w:t xml:space="preserve">Referenced Attachments. </w:t>
      </w:r>
      <w:r>
        <w:tab/>
        <w:t xml:space="preserve"> At End</w:t>
      </w:r>
    </w:p>
    <w:p w:rsidR="00351F83" w:rsidRDefault="00351F83" w:rsidP="00351F83">
      <w:pPr>
        <w:tabs>
          <w:tab w:val="left" w:pos="360"/>
          <w:tab w:val="left" w:pos="720"/>
          <w:tab w:val="left" w:pos="1080"/>
          <w:tab w:val="left" w:pos="1440"/>
        </w:tabs>
        <w:ind w:left="360"/>
      </w:pPr>
      <w:r>
        <w:tab/>
        <w:t xml:space="preserve">Figure 1, Summary Report-Gaseous and Opacity Excess Emission and </w:t>
      </w:r>
    </w:p>
    <w:p w:rsidR="00351F83" w:rsidRDefault="00351F83" w:rsidP="00351F83">
      <w:pPr>
        <w:tabs>
          <w:tab w:val="left" w:pos="360"/>
          <w:tab w:val="left" w:pos="720"/>
          <w:tab w:val="left" w:pos="1080"/>
          <w:tab w:val="left" w:pos="1440"/>
        </w:tabs>
        <w:ind w:left="2160" w:hanging="1800"/>
      </w:pPr>
      <w:r>
        <w:tab/>
      </w:r>
      <w:r>
        <w:tab/>
      </w:r>
      <w:r>
        <w:tab/>
        <w:t xml:space="preserve">  Monitoring System Performance (40 CFR 60, July, 1996).  </w:t>
      </w:r>
    </w:p>
    <w:p w:rsidR="00351F83" w:rsidRDefault="00351F83" w:rsidP="00351F83">
      <w:pPr>
        <w:tabs>
          <w:tab w:val="left" w:pos="360"/>
          <w:tab w:val="left" w:pos="720"/>
          <w:tab w:val="left" w:pos="1080"/>
          <w:tab w:val="left" w:pos="1440"/>
          <w:tab w:val="right" w:leader="dot" w:pos="10080"/>
        </w:tabs>
        <w:ind w:left="360"/>
      </w:pPr>
      <w:r>
        <w:tab/>
      </w:r>
      <w:r w:rsidRPr="00533828">
        <w:t>Table H, Permit History.</w:t>
      </w:r>
    </w:p>
    <w:p w:rsidR="00AD07D0" w:rsidRDefault="00AD07D0" w:rsidP="00A74727"/>
    <w:p w:rsidR="006910A9" w:rsidRDefault="006910A9" w:rsidP="00A74727">
      <w:pPr>
        <w:rPr>
          <w:b/>
        </w:rPr>
        <w:sectPr w:rsidR="006910A9" w:rsidSect="00AD07D0">
          <w:headerReference w:type="even" r:id="rId11"/>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7848B2">
      <w:pPr>
        <w:tabs>
          <w:tab w:val="left" w:pos="-1440"/>
          <w:tab w:val="left" w:pos="-720"/>
          <w:tab w:val="left" w:pos="5400"/>
          <w:tab w:val="left" w:pos="7470"/>
        </w:tabs>
        <w:suppressAutoHyphens/>
      </w:pPr>
      <w:r w:rsidRPr="00B7362C">
        <w:rPr>
          <w:b/>
          <w:caps/>
        </w:rPr>
        <w:t>Permittee:</w:t>
      </w:r>
      <w:r>
        <w:rPr>
          <w:b/>
        </w:rPr>
        <w:tab/>
      </w:r>
      <w:r w:rsidRPr="00B7362C">
        <w:t xml:space="preserve">Permit No. </w:t>
      </w:r>
      <w:r w:rsidR="00A37693">
        <w:rPr>
          <w:bCs/>
        </w:rPr>
        <w:t>1130172-007</w:t>
      </w:r>
      <w:r w:rsidRPr="00EE0808">
        <w:rPr>
          <w:bCs/>
        </w:rPr>
        <w:t>-AV</w:t>
      </w:r>
    </w:p>
    <w:p w:rsidR="00AE52ED" w:rsidRPr="00AE52ED" w:rsidRDefault="00A37693" w:rsidP="007848B2">
      <w:pPr>
        <w:tabs>
          <w:tab w:val="left" w:pos="5400"/>
          <w:tab w:val="left" w:pos="7470"/>
        </w:tabs>
      </w:pPr>
      <w:r>
        <w:t>Santa Rosa County Board of County Commissioners</w:t>
      </w:r>
      <w:r w:rsidR="00AE52ED" w:rsidRPr="00AE52ED">
        <w:tab/>
      </w:r>
      <w:r>
        <w:t>Santa Rosa County Central Landfill</w:t>
      </w:r>
    </w:p>
    <w:p w:rsidR="00AE52ED" w:rsidRPr="00AE52ED" w:rsidRDefault="00A37693" w:rsidP="007848B2">
      <w:pPr>
        <w:tabs>
          <w:tab w:val="left" w:pos="5400"/>
          <w:tab w:val="left" w:pos="7470"/>
        </w:tabs>
      </w:pPr>
      <w:r>
        <w:t>6065 Old Bagdad Highway</w:t>
      </w:r>
      <w:r w:rsidR="00AE52ED" w:rsidRPr="00AE52ED">
        <w:tab/>
        <w:t xml:space="preserve">Facility ID No. </w:t>
      </w:r>
      <w:r>
        <w:rPr>
          <w:bCs/>
        </w:rPr>
        <w:t>1130172</w:t>
      </w:r>
    </w:p>
    <w:p w:rsidR="00AE52ED" w:rsidRDefault="00A37693" w:rsidP="007848B2">
      <w:pPr>
        <w:tabs>
          <w:tab w:val="left" w:pos="5400"/>
          <w:tab w:val="left" w:pos="7470"/>
        </w:tabs>
      </w:pPr>
      <w:r>
        <w:t>Milton</w:t>
      </w:r>
      <w:r w:rsidR="00AE52ED" w:rsidRPr="00AE52ED">
        <w:t xml:space="preserve">, Florida  </w:t>
      </w:r>
      <w:r>
        <w:t>32583</w:t>
      </w:r>
      <w:r w:rsidR="00AE52ED" w:rsidRPr="00B7362C">
        <w:tab/>
      </w:r>
      <w:r w:rsidR="00351F83">
        <w:t>Initial Title V Air Operation Permit</w:t>
      </w:r>
    </w:p>
    <w:p w:rsidR="00AE52ED" w:rsidRDefault="00AE52ED" w:rsidP="00AE52ED"/>
    <w:p w:rsidR="00AE52ED" w:rsidRDefault="00AE52ED" w:rsidP="00AE52ED"/>
    <w:p w:rsidR="00AE52ED" w:rsidRPr="008459E4" w:rsidRDefault="00351F83" w:rsidP="008820F3">
      <w:pPr>
        <w:spacing w:after="120"/>
        <w:rPr>
          <w:sz w:val="24"/>
          <w:szCs w:val="24"/>
        </w:rPr>
      </w:pPr>
      <w:r w:rsidRPr="003044C3">
        <w:rPr>
          <w:szCs w:val="22"/>
        </w:rPr>
        <w:t xml:space="preserve">The purpose of this permit is to </w:t>
      </w:r>
      <w:r>
        <w:rPr>
          <w:szCs w:val="22"/>
        </w:rPr>
        <w:t>issue</w:t>
      </w:r>
      <w:r w:rsidRPr="003044C3">
        <w:rPr>
          <w:szCs w:val="22"/>
        </w:rPr>
        <w:t xml:space="preserve"> the </w:t>
      </w:r>
      <w:r>
        <w:rPr>
          <w:szCs w:val="22"/>
        </w:rPr>
        <w:t xml:space="preserve">initial </w:t>
      </w:r>
      <w:r w:rsidRPr="003044C3">
        <w:rPr>
          <w:szCs w:val="22"/>
        </w:rPr>
        <w:t xml:space="preserve">Title V </w:t>
      </w:r>
      <w:r>
        <w:rPr>
          <w:szCs w:val="22"/>
        </w:rPr>
        <w:t>a</w:t>
      </w:r>
      <w:r w:rsidRPr="003044C3">
        <w:rPr>
          <w:szCs w:val="22"/>
        </w:rPr>
        <w:t xml:space="preserve">ir </w:t>
      </w:r>
      <w:r>
        <w:rPr>
          <w:szCs w:val="22"/>
        </w:rPr>
        <w:t>o</w:t>
      </w:r>
      <w:r w:rsidRPr="003044C3">
        <w:rPr>
          <w:szCs w:val="22"/>
        </w:rPr>
        <w:t xml:space="preserve">peration </w:t>
      </w:r>
      <w:r>
        <w:rPr>
          <w:szCs w:val="22"/>
        </w:rPr>
        <w:t>p</w:t>
      </w:r>
      <w:r w:rsidRPr="003044C3">
        <w:rPr>
          <w:szCs w:val="22"/>
        </w:rPr>
        <w:t>ermit</w:t>
      </w:r>
      <w:r>
        <w:rPr>
          <w:szCs w:val="22"/>
        </w:rPr>
        <w:t xml:space="preserve"> for the above referenced facility</w:t>
      </w:r>
      <w:r w:rsidR="00AE52ED" w:rsidRPr="003044C3">
        <w:rPr>
          <w:szCs w:val="22"/>
        </w:rPr>
        <w:t>.</w:t>
      </w:r>
      <w:r w:rsidR="008820F3">
        <w:rPr>
          <w:szCs w:val="22"/>
        </w:rPr>
        <w:t xml:space="preserve">  </w:t>
      </w:r>
      <w:r w:rsidR="008459E4">
        <w:t xml:space="preserve">The existing </w:t>
      </w:r>
      <w:r w:rsidR="00A37693">
        <w:t xml:space="preserve">Santa Rosa County Central Landfill </w:t>
      </w:r>
      <w:r w:rsidR="008459E4">
        <w:t xml:space="preserve">is located </w:t>
      </w:r>
      <w:r w:rsidR="00D86BF0">
        <w:t xml:space="preserve">in </w:t>
      </w:r>
      <w:r w:rsidR="00A37693">
        <w:t>Santa Rosa County</w:t>
      </w:r>
      <w:r w:rsidR="00D86BF0">
        <w:t xml:space="preserve"> </w:t>
      </w:r>
      <w:r w:rsidR="008459E4">
        <w:t xml:space="preserve">at </w:t>
      </w:r>
      <w:r w:rsidR="00A37693">
        <w:t>6337 Da Lisa Road, Milton</w:t>
      </w:r>
      <w:r w:rsidR="008459E4">
        <w:t>.  UTM Coordinates are:  Zone 1</w:t>
      </w:r>
      <w:r w:rsidR="00B7246A">
        <w:t>7</w:t>
      </w:r>
      <w:r w:rsidR="008459E4">
        <w:t>,</w:t>
      </w:r>
      <w:r w:rsidR="00A13BBF">
        <w:t xml:space="preserve"> </w:t>
      </w:r>
      <w:r w:rsidR="00B7246A">
        <w:t>81.6</w:t>
      </w:r>
      <w:r w:rsidR="004E515E">
        <w:t xml:space="preserve"> km East and </w:t>
      </w:r>
      <w:r w:rsidR="004E515E">
        <w:fldChar w:fldCharType="begin"/>
      </w:r>
      <w:r w:rsidR="004E515E">
        <w:instrText xml:space="preserve"> ASK utm_north "Type UTM North (xxxx.x)" </w:instrText>
      </w:r>
      <w:r w:rsidR="004E515E">
        <w:fldChar w:fldCharType="end"/>
      </w:r>
      <w:r w:rsidR="004E515E">
        <w:t>33</w:t>
      </w:r>
      <w:r w:rsidR="00B7246A">
        <w:t>98</w:t>
      </w:r>
      <w:r w:rsidR="004E515E">
        <w:t>.</w:t>
      </w:r>
      <w:r w:rsidR="00B7246A">
        <w:t>4</w:t>
      </w:r>
      <w:r w:rsidR="004E515E">
        <w:t xml:space="preserve"> km </w:t>
      </w:r>
      <w:proofErr w:type="gramStart"/>
      <w:r w:rsidR="004E515E">
        <w:t>North</w:t>
      </w:r>
      <w:proofErr w:type="gramEnd"/>
      <w:r w:rsidR="008459E4">
        <w:t xml:space="preserve">.  Latitude is:  </w:t>
      </w:r>
      <w:r w:rsidR="004E515E">
        <w:t>30</w:t>
      </w:r>
      <w:r w:rsidR="004E515E">
        <w:sym w:font="Symbol" w:char="F0B0"/>
      </w:r>
      <w:r w:rsidR="004E515E">
        <w:t xml:space="preserve"> 34’ 36” </w:t>
      </w:r>
      <w:r w:rsidR="008459E4" w:rsidRPr="004E515E">
        <w:t>North</w:t>
      </w:r>
      <w:r w:rsidR="008459E4">
        <w:t xml:space="preserve">; and, Longitude is:  </w:t>
      </w:r>
      <w:r w:rsidR="004E515E">
        <w:t>87</w:t>
      </w:r>
      <w:r w:rsidR="004E515E">
        <w:sym w:font="Symbol" w:char="F0B0"/>
      </w:r>
      <w:r w:rsidR="004E515E">
        <w:t xml:space="preserve"> 03’ 35” </w:t>
      </w:r>
      <w:r w:rsidR="008459E4" w:rsidRPr="004E515E">
        <w:t>West</w:t>
      </w:r>
      <w:r w:rsidR="008459E4">
        <w:t>.</w:t>
      </w:r>
    </w:p>
    <w:p w:rsidR="00351F83" w:rsidRDefault="00351F83" w:rsidP="00351F83">
      <w:pPr>
        <w:pStyle w:val="BodyText2"/>
        <w:spacing w:line="240" w:lineRule="auto"/>
      </w:pPr>
      <w:r>
        <w:t>The Title V air operation permit is issued under the provisions of Chapter 403, Florida Statutes (F.S.), and Florida Administrative Code (F.A.C.) Chapters 62-4, 62-210 and 62-213.  The above named permittee is hereby authorized to operate the facility in accordance with the terms and conditions of this permit.</w:t>
      </w:r>
    </w:p>
    <w:p w:rsidR="00351F83" w:rsidRPr="00B7362C" w:rsidRDefault="00351F83" w:rsidP="007848B2">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5400"/>
        <w:rPr>
          <w:szCs w:val="22"/>
        </w:rPr>
      </w:pPr>
    </w:p>
    <w:p w:rsidR="00351F83" w:rsidRPr="00101687" w:rsidRDefault="00351F83" w:rsidP="007848B2">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5400"/>
        <w:rPr>
          <w:szCs w:val="22"/>
          <w:highlight w:val="yellow"/>
        </w:rPr>
      </w:pPr>
      <w:r w:rsidRPr="00101687">
        <w:rPr>
          <w:szCs w:val="22"/>
        </w:rPr>
        <w:t xml:space="preserve">Effective Date:  </w:t>
      </w:r>
      <w:r w:rsidR="007848B2">
        <w:rPr>
          <w:szCs w:val="22"/>
        </w:rPr>
        <w:t>January 4, 2015</w:t>
      </w:r>
    </w:p>
    <w:p w:rsidR="00351F83" w:rsidRPr="00101687" w:rsidRDefault="00351F83" w:rsidP="007848B2">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5400"/>
        <w:rPr>
          <w:szCs w:val="22"/>
        </w:rPr>
      </w:pPr>
      <w:r w:rsidRPr="00101687">
        <w:rPr>
          <w:szCs w:val="22"/>
        </w:rPr>
        <w:t xml:space="preserve">Renewal Application Due Date:  </w:t>
      </w:r>
      <w:r w:rsidR="007848B2">
        <w:rPr>
          <w:szCs w:val="22"/>
        </w:rPr>
        <w:t>May 23, 2019</w:t>
      </w:r>
    </w:p>
    <w:p w:rsidR="00351F83" w:rsidRPr="00101687" w:rsidRDefault="00351F83" w:rsidP="007848B2">
      <w:pPr>
        <w:ind w:left="5400"/>
        <w:rPr>
          <w:szCs w:val="22"/>
        </w:rPr>
      </w:pPr>
      <w:r w:rsidRPr="00101687">
        <w:rPr>
          <w:szCs w:val="22"/>
        </w:rPr>
        <w:t xml:space="preserve">Expiration Date:  </w:t>
      </w:r>
      <w:r w:rsidR="007848B2">
        <w:rPr>
          <w:szCs w:val="22"/>
        </w:rPr>
        <w:t>January 3, 2020</w:t>
      </w:r>
    </w:p>
    <w:p w:rsidR="00351F83" w:rsidRDefault="00351F83" w:rsidP="007848B2">
      <w:pPr>
        <w:pStyle w:val="Style0"/>
        <w:ind w:left="5400"/>
        <w:rPr>
          <w:rFonts w:ascii="Times New Roman" w:hAnsi="Times New Roman"/>
          <w:sz w:val="22"/>
          <w:szCs w:val="22"/>
        </w:rPr>
      </w:pPr>
    </w:p>
    <w:p w:rsidR="00351F83" w:rsidRDefault="00351F83" w:rsidP="007848B2">
      <w:pPr>
        <w:pStyle w:val="Style0"/>
        <w:ind w:left="5400"/>
        <w:rPr>
          <w:rFonts w:ascii="Times New Roman" w:hAnsi="Times New Roman"/>
          <w:sz w:val="22"/>
          <w:szCs w:val="22"/>
        </w:rPr>
      </w:pPr>
    </w:p>
    <w:p w:rsidR="00351F83" w:rsidRPr="00A347C0" w:rsidRDefault="00351F83" w:rsidP="007848B2">
      <w:pPr>
        <w:tabs>
          <w:tab w:val="left" w:pos="6840"/>
        </w:tabs>
        <w:ind w:left="5400"/>
        <w:rPr>
          <w:szCs w:val="22"/>
        </w:rPr>
      </w:pPr>
    </w:p>
    <w:p w:rsidR="00351F83" w:rsidRPr="00977C40" w:rsidRDefault="00351F83" w:rsidP="007848B2">
      <w:pPr>
        <w:widowControl w:val="0"/>
        <w:pBdr>
          <w:bottom w:val="single" w:sz="4" w:space="1" w:color="auto"/>
        </w:pBdr>
        <w:tabs>
          <w:tab w:val="left" w:pos="8820"/>
          <w:tab w:val="left" w:pos="9360"/>
        </w:tabs>
        <w:ind w:left="5400" w:right="900"/>
        <w:rPr>
          <w:szCs w:val="22"/>
          <w:u w:val="single"/>
        </w:rPr>
      </w:pPr>
    </w:p>
    <w:p w:rsidR="00351F83" w:rsidRPr="00245C25" w:rsidRDefault="00A347C0" w:rsidP="007848B2">
      <w:pPr>
        <w:widowControl w:val="0"/>
        <w:tabs>
          <w:tab w:val="left" w:pos="7200"/>
          <w:tab w:val="left" w:pos="8820"/>
        </w:tabs>
        <w:ind w:left="5400" w:hanging="450"/>
        <w:rPr>
          <w:szCs w:val="22"/>
        </w:rPr>
      </w:pPr>
      <w:proofErr w:type="gramStart"/>
      <w:r>
        <w:rPr>
          <w:i/>
          <w:szCs w:val="22"/>
        </w:rPr>
        <w:t>f</w:t>
      </w:r>
      <w:r w:rsidRPr="00A347C0">
        <w:rPr>
          <w:i/>
          <w:szCs w:val="22"/>
        </w:rPr>
        <w:t>or</w:t>
      </w:r>
      <w:proofErr w:type="gramEnd"/>
      <w:r>
        <w:rPr>
          <w:szCs w:val="22"/>
        </w:rPr>
        <w:t xml:space="preserve">:  </w:t>
      </w:r>
      <w:r w:rsidR="00351F83">
        <w:rPr>
          <w:szCs w:val="22"/>
        </w:rPr>
        <w:t>Jeffery F. Koerner, Program Administrator</w:t>
      </w:r>
    </w:p>
    <w:p w:rsidR="00351F83" w:rsidRDefault="00351F83" w:rsidP="007848B2">
      <w:pPr>
        <w:widowControl w:val="0"/>
        <w:tabs>
          <w:tab w:val="left" w:pos="8820"/>
        </w:tabs>
        <w:ind w:left="5400"/>
        <w:rPr>
          <w:szCs w:val="22"/>
        </w:rPr>
      </w:pPr>
      <w:r>
        <w:rPr>
          <w:szCs w:val="22"/>
        </w:rPr>
        <w:t>Office of Permitting and Compliance</w:t>
      </w:r>
    </w:p>
    <w:p w:rsidR="00351F83" w:rsidRDefault="00351F83" w:rsidP="007848B2">
      <w:pPr>
        <w:widowControl w:val="0"/>
        <w:tabs>
          <w:tab w:val="left" w:pos="8820"/>
        </w:tabs>
        <w:ind w:left="5400"/>
        <w:rPr>
          <w:szCs w:val="22"/>
        </w:rPr>
      </w:pPr>
      <w:r>
        <w:rPr>
          <w:szCs w:val="22"/>
        </w:rPr>
        <w:t>Division of Air Resource Management</w:t>
      </w:r>
    </w:p>
    <w:p w:rsidR="00351F83" w:rsidRDefault="00351F83" w:rsidP="007848B2">
      <w:pPr>
        <w:ind w:left="5400"/>
        <w:jc w:val="both"/>
        <w:rPr>
          <w:szCs w:val="22"/>
        </w:rPr>
      </w:pPr>
    </w:p>
    <w:p w:rsidR="00351F83" w:rsidRDefault="00351F83" w:rsidP="00351F83">
      <w:pPr>
        <w:jc w:val="both"/>
        <w:rPr>
          <w:szCs w:val="22"/>
        </w:rPr>
      </w:pPr>
    </w:p>
    <w:p w:rsidR="00351F83" w:rsidRPr="0080460A" w:rsidRDefault="00351F83" w:rsidP="00351F83">
      <w:pPr>
        <w:keepNext/>
        <w:rPr>
          <w:szCs w:val="22"/>
        </w:rPr>
      </w:pPr>
      <w:r>
        <w:rPr>
          <w:szCs w:val="22"/>
        </w:rPr>
        <w:t>JFK</w:t>
      </w:r>
      <w:r w:rsidRPr="00DD6666">
        <w:rPr>
          <w:szCs w:val="22"/>
        </w:rPr>
        <w:t>/</w:t>
      </w:r>
      <w:r>
        <w:rPr>
          <w:szCs w:val="22"/>
        </w:rPr>
        <w:t>dr/</w:t>
      </w:r>
      <w:proofErr w:type="spellStart"/>
      <w:r>
        <w:rPr>
          <w:szCs w:val="22"/>
        </w:rPr>
        <w:t>ejs</w:t>
      </w:r>
      <w:proofErr w:type="spellEnd"/>
    </w:p>
    <w:p w:rsidR="00351F83" w:rsidRDefault="00351F83" w:rsidP="00351F83">
      <w:pPr>
        <w:jc w:val="both"/>
        <w:rPr>
          <w:szCs w:val="22"/>
        </w:rPr>
        <w:sectPr w:rsidR="00351F83" w:rsidSect="00F51343">
          <w:headerReference w:type="even" r:id="rId16"/>
          <w:headerReference w:type="default" r:id="rId17"/>
          <w:footerReference w:type="default" r:id="rId18"/>
          <w:headerReference w:type="first" r:id="rId19"/>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rsidR="0087778C" w:rsidRPr="007B2CFB" w:rsidRDefault="0087778C" w:rsidP="007B2CFB">
      <w:pPr>
        <w:spacing w:after="120"/>
      </w:pPr>
      <w:r w:rsidRPr="007B2CFB">
        <w:t>This facility consists of a municipal solid waste landfill (Class I and Class III)</w:t>
      </w:r>
      <w:r w:rsidR="00074F2F" w:rsidRPr="007B2CFB">
        <w:t>;</w:t>
      </w:r>
      <w:r w:rsidRPr="007B2CFB">
        <w:t xml:space="preserve"> a stationary air curtain incinerator</w:t>
      </w:r>
      <w:r w:rsidR="00074F2F" w:rsidRPr="007B2CFB">
        <w:t>; and a voluntarily installed gas collection system with an open candlestick flare</w:t>
      </w:r>
      <w:r w:rsidR="008E14F4" w:rsidRPr="007B2CFB">
        <w:t>.</w:t>
      </w:r>
    </w:p>
    <w:p w:rsidR="008E14F4" w:rsidRPr="007B2CFB" w:rsidRDefault="008E14F4" w:rsidP="007B2CFB">
      <w:pPr>
        <w:spacing w:after="120"/>
      </w:pPr>
      <w:r w:rsidRPr="007B2CFB">
        <w:t>The landfill</w:t>
      </w:r>
      <w:r w:rsidRPr="007B2CFB">
        <w:rPr>
          <w:szCs w:val="22"/>
        </w:rPr>
        <w:t xml:space="preserve"> area contains a Class I Municipal Solid Waste (MSW) Landfill and a Class III Landfill.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  The landfill design capacity is 2.56 million Mg by mass as reported in the Initial Design Capacity Report dated October 5, 2006.</w:t>
      </w:r>
    </w:p>
    <w:p w:rsidR="0087778C" w:rsidRPr="007B2CFB" w:rsidRDefault="008E14F4" w:rsidP="007B2CFB">
      <w:pPr>
        <w:spacing w:after="120"/>
      </w:pPr>
      <w:r w:rsidRPr="007B2CFB">
        <w:t>The air curtain incinerator is refractory-lined chamber with a Phelps Fan Company Model B-61 air curtain system.  The air supply system is a squirrel case type fan driven by a diesel engine.  The refractory-lined pit measuring 10 feet wide by 30 feet long by 10 feet deep is a modular based design and was fabricated by Simonds Manufacturing Corporation.</w:t>
      </w:r>
    </w:p>
    <w:p w:rsidR="008E14F4" w:rsidRPr="007B2CFB" w:rsidRDefault="008E14F4" w:rsidP="007B2CFB">
      <w:pPr>
        <w:spacing w:before="120" w:after="120"/>
      </w:pPr>
      <w:r w:rsidRPr="007B2CFB">
        <w:t>The open</w:t>
      </w:r>
      <w:r w:rsidRPr="007B2CFB">
        <w:rPr>
          <w:sz w:val="21"/>
          <w:szCs w:val="21"/>
        </w:rPr>
        <w:t xml:space="preserve"> “candlestick” </w:t>
      </w:r>
      <w:r w:rsidRPr="007B2CFB">
        <w:t>flare</w:t>
      </w:r>
      <w:r w:rsidR="007B2CFB" w:rsidRPr="007B2CFB">
        <w:t xml:space="preserve"> is designed</w:t>
      </w:r>
      <w:r w:rsidRPr="007B2CFB">
        <w:t xml:space="preserve"> to continuously burn landfill gas.  The flare is manufactured by LFG Specialties, L.L.C., utility flare Model No. PCF62216.  The maximum flow rate of landfill gas to the flare is 750 SCFM.  The flare’s height is 22 feet with an exit diameter of 1.5 feet.</w:t>
      </w:r>
    </w:p>
    <w:p w:rsidR="0087778C" w:rsidRPr="007B2CFB" w:rsidRDefault="0087778C" w:rsidP="007B2CFB">
      <w:pPr>
        <w:spacing w:after="120"/>
      </w:pPr>
      <w:r w:rsidRPr="007B2CFB">
        <w:t>Other activities occurring at the landfill includes wood waste processing and temporary storage, white goods temporary storage, household hazardous waste collection and temporary storage, used oil collection and temporary storage, diesel fuel storage tanks, scrap tire temporary storage, asbestos disposal pit, equipment maintenance building with hydraulic and motor oil storage, electronic waste collection and temporary storage, oil, gas, and battery removal from lawn mowers and similar equipment, and lead-acid battery temporary storage.</w:t>
      </w:r>
    </w:p>
    <w:p w:rsidR="00C01B12" w:rsidRPr="007B2CFB" w:rsidRDefault="00C01B12" w:rsidP="00A30956">
      <w:pPr>
        <w:spacing w:after="120"/>
        <w:rPr>
          <w:b/>
          <w:smallCaps/>
          <w:szCs w:val="22"/>
        </w:rPr>
      </w:pPr>
      <w:r w:rsidRPr="007B2CFB">
        <w:rPr>
          <w:b/>
          <w:szCs w:val="22"/>
          <w:u w:val="single"/>
        </w:rPr>
        <w:t>Subsection B.  Summary of Emissions Units</w:t>
      </w:r>
      <w:bookmarkStart w:id="3" w:name="SectionIB"/>
      <w:bookmarkEnd w:id="3"/>
      <w:r w:rsidR="001E5E57" w:rsidRPr="007B2CFB">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462914">
        <w:tc>
          <w:tcPr>
            <w:tcW w:w="1016" w:type="dxa"/>
            <w:tcBorders>
              <w:top w:val="single" w:sz="12" w:space="0" w:color="auto"/>
              <w:bottom w:val="single" w:sz="12" w:space="0" w:color="auto"/>
            </w:tcBorders>
            <w:vAlign w:val="center"/>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vAlign w:val="center"/>
          </w:tcPr>
          <w:p w:rsidR="00C01B12" w:rsidRPr="00EF1A9E" w:rsidRDefault="00C01B12" w:rsidP="00D66F5B">
            <w:pPr>
              <w:pStyle w:val="Heading2"/>
              <w:rPr>
                <w:sz w:val="20"/>
                <w:u w:val="none"/>
              </w:rPr>
            </w:pPr>
            <w:r w:rsidRPr="00EF1A9E">
              <w:rPr>
                <w:sz w:val="20"/>
                <w:u w:val="none"/>
              </w:rPr>
              <w:t>Brief Description</w:t>
            </w:r>
          </w:p>
        </w:tc>
      </w:tr>
      <w:tr w:rsidR="00C01B12" w:rsidTr="00A37693">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C01B12" w:rsidRPr="00A37693" w:rsidTr="00A37693">
        <w:tc>
          <w:tcPr>
            <w:tcW w:w="1016" w:type="dxa"/>
          </w:tcPr>
          <w:p w:rsidR="00C01B12" w:rsidRPr="00A37693" w:rsidRDefault="00C01B12" w:rsidP="00D66F5B">
            <w:pPr>
              <w:jc w:val="center"/>
            </w:pPr>
            <w:r w:rsidRPr="00A37693">
              <w:t>001</w:t>
            </w:r>
          </w:p>
        </w:tc>
        <w:tc>
          <w:tcPr>
            <w:tcW w:w="8938" w:type="dxa"/>
          </w:tcPr>
          <w:p w:rsidR="00C01B12" w:rsidRPr="00A37693" w:rsidRDefault="00A37693" w:rsidP="00D66F5B">
            <w:r>
              <w:t>Air Curtain Incinerator</w:t>
            </w:r>
          </w:p>
        </w:tc>
      </w:tr>
      <w:tr w:rsidR="00C01B12" w:rsidRPr="00A37693" w:rsidTr="00A37693">
        <w:tc>
          <w:tcPr>
            <w:tcW w:w="1016" w:type="dxa"/>
            <w:tcBorders>
              <w:bottom w:val="single" w:sz="6" w:space="0" w:color="auto"/>
            </w:tcBorders>
          </w:tcPr>
          <w:p w:rsidR="00C01B12" w:rsidRPr="00A37693" w:rsidRDefault="00C01B12" w:rsidP="00D66F5B">
            <w:pPr>
              <w:jc w:val="center"/>
            </w:pPr>
            <w:r w:rsidRPr="00A37693">
              <w:t>002</w:t>
            </w:r>
          </w:p>
        </w:tc>
        <w:tc>
          <w:tcPr>
            <w:tcW w:w="8938" w:type="dxa"/>
            <w:tcBorders>
              <w:bottom w:val="single" w:sz="6" w:space="0" w:color="auto"/>
            </w:tcBorders>
          </w:tcPr>
          <w:p w:rsidR="00C01B12" w:rsidRPr="00A37693" w:rsidRDefault="00A37693" w:rsidP="00D66F5B">
            <w:r>
              <w:t>Open Flare</w:t>
            </w:r>
          </w:p>
        </w:tc>
      </w:tr>
      <w:tr w:rsidR="00C01B12" w:rsidTr="00A37693">
        <w:tc>
          <w:tcPr>
            <w:tcW w:w="1016" w:type="dxa"/>
            <w:tcBorders>
              <w:top w:val="single" w:sz="6" w:space="0" w:color="auto"/>
              <w:bottom w:val="single" w:sz="12" w:space="0" w:color="auto"/>
            </w:tcBorders>
          </w:tcPr>
          <w:p w:rsidR="00C01B12" w:rsidRPr="00A37693" w:rsidRDefault="00C01B12" w:rsidP="00D66F5B">
            <w:pPr>
              <w:jc w:val="center"/>
            </w:pPr>
            <w:r w:rsidRPr="00A37693">
              <w:t>003</w:t>
            </w:r>
          </w:p>
        </w:tc>
        <w:tc>
          <w:tcPr>
            <w:tcW w:w="8938" w:type="dxa"/>
            <w:tcBorders>
              <w:top w:val="single" w:sz="6" w:space="0" w:color="auto"/>
              <w:bottom w:val="single" w:sz="12" w:space="0" w:color="auto"/>
            </w:tcBorders>
          </w:tcPr>
          <w:p w:rsidR="00C01B12" w:rsidRPr="00EF1A9E" w:rsidRDefault="00A37693" w:rsidP="00D66F5B">
            <w:r>
              <w:t>Municipal Solid Waste Landfill</w:t>
            </w:r>
          </w:p>
        </w:tc>
      </w:tr>
    </w:tbl>
    <w:p w:rsidR="00AE52ED" w:rsidRPr="00B7362C" w:rsidRDefault="00147329" w:rsidP="00147329">
      <w:pPr>
        <w:spacing w:before="120" w:after="120"/>
        <w:jc w:val="both"/>
        <w:rPr>
          <w:szCs w:val="22"/>
        </w:rPr>
      </w:pPr>
      <w:r w:rsidRPr="00A37693">
        <w:t>Also included in this permit are miscellaneous insignificant emissions units and/or activities (see Appendix I</w:t>
      </w:r>
      <w:r w:rsidR="00AB23B2" w:rsidRPr="00A37693">
        <w:t>,</w:t>
      </w:r>
      <w:r w:rsidRPr="00A37693">
        <w:t xml:space="preserve"> List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0B0128">
        <w:rPr>
          <w:sz w:val="22"/>
          <w:szCs w:val="22"/>
        </w:rPr>
        <w:t>August 21, 2014</w:t>
      </w:r>
      <w:r>
        <w:rPr>
          <w:sz w:val="22"/>
          <w:szCs w:val="22"/>
        </w:rPr>
        <w:t xml:space="preserve">, this facility </w:t>
      </w:r>
      <w:r w:rsidR="002F1344" w:rsidRPr="000B0128">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Tr="00560A60">
        <w:trPr>
          <w:cantSplit/>
          <w:tblHeader/>
        </w:trPr>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3060" w:type="dxa"/>
            <w:tcBorders>
              <w:top w:val="single" w:sz="12" w:space="0" w:color="auto"/>
              <w:bottom w:val="single" w:sz="12" w:space="0" w:color="auto"/>
            </w:tcBorders>
          </w:tcPr>
          <w:p w:rsidR="00C01B12" w:rsidRPr="00B05E70" w:rsidRDefault="00C01B12" w:rsidP="00462914">
            <w:pPr>
              <w:pStyle w:val="Heading2"/>
              <w:jc w:val="center"/>
              <w:rPr>
                <w:sz w:val="20"/>
                <w:u w:val="none"/>
              </w:rPr>
            </w:pPr>
            <w:r w:rsidRPr="00B05E70">
              <w:rPr>
                <w:u w:val="none"/>
              </w:rPr>
              <w:t>EU No</w:t>
            </w:r>
            <w:r>
              <w:rPr>
                <w:u w:val="none"/>
              </w:rPr>
              <w:t>(s)</w:t>
            </w:r>
            <w:r w:rsidRPr="00B05E70">
              <w:rPr>
                <w:u w:val="none"/>
              </w:rPr>
              <w:t>.</w:t>
            </w:r>
          </w:p>
        </w:tc>
      </w:tr>
      <w:tr w:rsidR="00D521CD" w:rsidTr="000B0128">
        <w:tc>
          <w:tcPr>
            <w:tcW w:w="9954" w:type="dxa"/>
            <w:gridSpan w:val="2"/>
            <w:tcBorders>
              <w:top w:val="single" w:sz="12" w:space="0" w:color="auto"/>
              <w:bottom w:val="single" w:sz="4" w:space="0" w:color="auto"/>
            </w:tcBorders>
          </w:tcPr>
          <w:p w:rsidR="00D521CD" w:rsidRPr="00B05E70" w:rsidRDefault="00D521CD" w:rsidP="00462914">
            <w:pPr>
              <w:jc w:val="center"/>
            </w:pPr>
            <w:r w:rsidRPr="00115F13">
              <w:rPr>
                <w:i/>
              </w:rPr>
              <w:t>Federal Rule Citations</w:t>
            </w:r>
          </w:p>
        </w:tc>
      </w:tr>
      <w:tr w:rsidR="00C01B12" w:rsidRPr="000B0128" w:rsidTr="000B0128">
        <w:tc>
          <w:tcPr>
            <w:tcW w:w="6894" w:type="dxa"/>
            <w:tcBorders>
              <w:top w:val="single" w:sz="4" w:space="0" w:color="auto"/>
            </w:tcBorders>
          </w:tcPr>
          <w:p w:rsidR="00C01B12" w:rsidRPr="000B0128" w:rsidRDefault="00C01B12" w:rsidP="00D66F5B">
            <w:r w:rsidRPr="000B0128">
              <w:t>40 CFR 60</w:t>
            </w:r>
            <w:r w:rsidR="004B41CD" w:rsidRPr="000B0128">
              <w:t>,</w:t>
            </w:r>
            <w:r w:rsidRPr="000B0128">
              <w:t xml:space="preserve"> Subpart A, NSPS General Provisions</w:t>
            </w:r>
          </w:p>
        </w:tc>
        <w:tc>
          <w:tcPr>
            <w:tcW w:w="3060" w:type="dxa"/>
            <w:tcBorders>
              <w:top w:val="single" w:sz="4" w:space="0" w:color="auto"/>
            </w:tcBorders>
          </w:tcPr>
          <w:p w:rsidR="00C01B12" w:rsidRPr="000B0128" w:rsidRDefault="000B0128" w:rsidP="00462914">
            <w:pPr>
              <w:jc w:val="center"/>
            </w:pPr>
            <w:r>
              <w:t>001, 003</w:t>
            </w:r>
          </w:p>
        </w:tc>
      </w:tr>
      <w:tr w:rsidR="00C01B12" w:rsidRPr="000B0128" w:rsidTr="000B0128">
        <w:tc>
          <w:tcPr>
            <w:tcW w:w="6894" w:type="dxa"/>
          </w:tcPr>
          <w:p w:rsidR="00C01B12" w:rsidRPr="000B0128" w:rsidRDefault="00C01B12" w:rsidP="000B0128">
            <w:r w:rsidRPr="000B0128">
              <w:t>40 CFR 60</w:t>
            </w:r>
            <w:r w:rsidR="004B41CD" w:rsidRPr="000B0128">
              <w:t>,</w:t>
            </w:r>
            <w:r w:rsidRPr="000B0128">
              <w:t xml:space="preserve"> Subpart </w:t>
            </w:r>
            <w:r w:rsidR="000B0128" w:rsidRPr="000B0128">
              <w:t>WWW</w:t>
            </w:r>
            <w:r w:rsidRPr="000B0128">
              <w:t xml:space="preserve">  </w:t>
            </w:r>
          </w:p>
        </w:tc>
        <w:tc>
          <w:tcPr>
            <w:tcW w:w="3060" w:type="dxa"/>
          </w:tcPr>
          <w:p w:rsidR="00C01B12" w:rsidRPr="000B0128" w:rsidRDefault="000B0128" w:rsidP="00462914">
            <w:pPr>
              <w:jc w:val="center"/>
            </w:pPr>
            <w:r>
              <w:t>003</w:t>
            </w:r>
          </w:p>
        </w:tc>
      </w:tr>
      <w:tr w:rsidR="004B41CD" w:rsidTr="000B0128">
        <w:tc>
          <w:tcPr>
            <w:tcW w:w="6894" w:type="dxa"/>
          </w:tcPr>
          <w:p w:rsidR="004B41CD" w:rsidRPr="000B0128" w:rsidRDefault="004B41CD" w:rsidP="000B0128">
            <w:r w:rsidRPr="000B0128">
              <w:t>40 CFR 6</w:t>
            </w:r>
            <w:r w:rsidR="000B0128" w:rsidRPr="000B0128">
              <w:t>0</w:t>
            </w:r>
            <w:r w:rsidRPr="000B0128">
              <w:t xml:space="preserve">, Subpart </w:t>
            </w:r>
            <w:r w:rsidR="000B0128" w:rsidRPr="000B0128">
              <w:t>DDDD</w:t>
            </w:r>
          </w:p>
        </w:tc>
        <w:tc>
          <w:tcPr>
            <w:tcW w:w="3060" w:type="dxa"/>
          </w:tcPr>
          <w:p w:rsidR="004B41CD" w:rsidRPr="00EF1A9E" w:rsidRDefault="000B0128" w:rsidP="00462914">
            <w:pPr>
              <w:jc w:val="center"/>
            </w:pPr>
            <w:r>
              <w:t>001</w:t>
            </w:r>
          </w:p>
        </w:tc>
      </w:tr>
      <w:tr w:rsidR="008B7351" w:rsidTr="000B0128">
        <w:tc>
          <w:tcPr>
            <w:tcW w:w="6894" w:type="dxa"/>
          </w:tcPr>
          <w:p w:rsidR="008B7351" w:rsidRPr="00B935E1" w:rsidRDefault="008B7351" w:rsidP="008B7351">
            <w:r w:rsidRPr="00B935E1">
              <w:t>40 CFR 61 Subpart A – General Provisions - NESHAP</w:t>
            </w:r>
          </w:p>
        </w:tc>
        <w:tc>
          <w:tcPr>
            <w:tcW w:w="3060" w:type="dxa"/>
          </w:tcPr>
          <w:p w:rsidR="008B7351" w:rsidRPr="00B935E1" w:rsidRDefault="008B7351" w:rsidP="00462914">
            <w:pPr>
              <w:jc w:val="center"/>
            </w:pPr>
            <w:r w:rsidRPr="00B935E1">
              <w:t>00</w:t>
            </w:r>
            <w:r>
              <w:t>3</w:t>
            </w:r>
          </w:p>
        </w:tc>
      </w:tr>
      <w:tr w:rsidR="008B7351" w:rsidTr="000B0128">
        <w:tc>
          <w:tcPr>
            <w:tcW w:w="6894" w:type="dxa"/>
          </w:tcPr>
          <w:p w:rsidR="008B7351" w:rsidRPr="00B935E1" w:rsidRDefault="008B7351" w:rsidP="008B7351">
            <w:r w:rsidRPr="00B935E1">
              <w:t>40 CFR 61 Subpart M (Set A) – NESHAP For Asbestos</w:t>
            </w:r>
          </w:p>
        </w:tc>
        <w:tc>
          <w:tcPr>
            <w:tcW w:w="3060" w:type="dxa"/>
          </w:tcPr>
          <w:p w:rsidR="008B7351" w:rsidRDefault="008B7351" w:rsidP="00462914">
            <w:pPr>
              <w:jc w:val="center"/>
            </w:pPr>
            <w:r w:rsidRPr="00B935E1">
              <w:t>00</w:t>
            </w:r>
            <w:r>
              <w:t>3</w:t>
            </w:r>
          </w:p>
        </w:tc>
      </w:tr>
      <w:tr w:rsidR="00D521CD" w:rsidTr="000B0128">
        <w:tc>
          <w:tcPr>
            <w:tcW w:w="9954" w:type="dxa"/>
            <w:gridSpan w:val="2"/>
            <w:tcBorders>
              <w:top w:val="single" w:sz="6" w:space="0" w:color="auto"/>
              <w:bottom w:val="single" w:sz="8" w:space="0" w:color="auto"/>
            </w:tcBorders>
          </w:tcPr>
          <w:p w:rsidR="00D521CD" w:rsidRPr="00EF1A9E" w:rsidRDefault="00D521CD" w:rsidP="00462914">
            <w:pPr>
              <w:jc w:val="center"/>
            </w:pPr>
            <w:r>
              <w:rPr>
                <w:i/>
              </w:rPr>
              <w:lastRenderedPageBreak/>
              <w:t>State</w:t>
            </w:r>
            <w:r w:rsidRPr="00115F13">
              <w:rPr>
                <w:i/>
              </w:rPr>
              <w:t xml:space="preserve"> Rule Citations</w:t>
            </w:r>
          </w:p>
        </w:tc>
      </w:tr>
      <w:tr w:rsidR="008B7351" w:rsidRPr="008B7351" w:rsidTr="000B0128">
        <w:tc>
          <w:tcPr>
            <w:tcW w:w="6894" w:type="dxa"/>
            <w:tcBorders>
              <w:top w:val="single" w:sz="8" w:space="0" w:color="auto"/>
              <w:bottom w:val="single" w:sz="8" w:space="0" w:color="auto"/>
            </w:tcBorders>
          </w:tcPr>
          <w:p w:rsidR="008B7351" w:rsidRPr="00FE00DC" w:rsidRDefault="008B7351" w:rsidP="008B7351">
            <w:r w:rsidRPr="00FE00DC">
              <w:t>Rule 62-4, Florida Administrative Code (F.A.C.) (Permitting Requirements)</w:t>
            </w:r>
          </w:p>
        </w:tc>
        <w:tc>
          <w:tcPr>
            <w:tcW w:w="3060" w:type="dxa"/>
            <w:tcBorders>
              <w:top w:val="single" w:sz="4" w:space="0" w:color="auto"/>
              <w:bottom w:val="single" w:sz="4" w:space="0" w:color="auto"/>
            </w:tcBorders>
          </w:tcPr>
          <w:p w:rsidR="008B7351" w:rsidRPr="00FE00DC" w:rsidRDefault="008B7351" w:rsidP="00462914">
            <w:pPr>
              <w:jc w:val="center"/>
            </w:pPr>
            <w:r w:rsidRPr="00FE00DC">
              <w:t>001</w:t>
            </w:r>
            <w:r>
              <w:t>, 002, 003</w:t>
            </w:r>
          </w:p>
        </w:tc>
      </w:tr>
      <w:tr w:rsidR="008B7351" w:rsidTr="000B0128">
        <w:tc>
          <w:tcPr>
            <w:tcW w:w="6894" w:type="dxa"/>
            <w:tcBorders>
              <w:top w:val="single" w:sz="8" w:space="0" w:color="auto"/>
              <w:bottom w:val="single" w:sz="8" w:space="0" w:color="auto"/>
            </w:tcBorders>
          </w:tcPr>
          <w:p w:rsidR="008B7351" w:rsidRPr="00FE00DC" w:rsidRDefault="008B7351" w:rsidP="008B7351">
            <w:r w:rsidRPr="00FE00DC">
              <w:t>Rule 62-204, F.A.C. (Ambient Air Quality Requirements, PSD Increments, and Federal Regulations Adopted by Reference)</w:t>
            </w:r>
          </w:p>
        </w:tc>
        <w:tc>
          <w:tcPr>
            <w:tcW w:w="3060" w:type="dxa"/>
            <w:tcBorders>
              <w:top w:val="single" w:sz="4" w:space="0" w:color="auto"/>
              <w:bottom w:val="single" w:sz="4" w:space="0" w:color="auto"/>
            </w:tcBorders>
          </w:tcPr>
          <w:p w:rsidR="008B7351" w:rsidRPr="00FE00DC" w:rsidRDefault="008B7351" w:rsidP="00462914">
            <w:pPr>
              <w:jc w:val="center"/>
            </w:pPr>
            <w:r w:rsidRPr="00FE00DC">
              <w:t>001</w:t>
            </w:r>
            <w:r>
              <w:t>, 002, 003</w:t>
            </w:r>
          </w:p>
        </w:tc>
      </w:tr>
      <w:tr w:rsidR="008B7351" w:rsidTr="000B0128">
        <w:tc>
          <w:tcPr>
            <w:tcW w:w="6894" w:type="dxa"/>
            <w:tcBorders>
              <w:top w:val="single" w:sz="8" w:space="0" w:color="auto"/>
              <w:bottom w:val="single" w:sz="8" w:space="0" w:color="auto"/>
            </w:tcBorders>
          </w:tcPr>
          <w:p w:rsidR="008B7351" w:rsidRPr="00FE00DC" w:rsidRDefault="008B7351" w:rsidP="008B7351">
            <w:r w:rsidRPr="00FE00DC">
              <w:t>Rule 62-296.320(4), F.A.C. (Unconfined Particulate Matter and Visible Emissions)</w:t>
            </w:r>
          </w:p>
        </w:tc>
        <w:tc>
          <w:tcPr>
            <w:tcW w:w="3060" w:type="dxa"/>
            <w:tcBorders>
              <w:top w:val="single" w:sz="4" w:space="0" w:color="auto"/>
              <w:bottom w:val="single" w:sz="4" w:space="0" w:color="auto"/>
            </w:tcBorders>
          </w:tcPr>
          <w:p w:rsidR="008B7351" w:rsidRPr="00FE00DC" w:rsidRDefault="008B7351" w:rsidP="00462914">
            <w:pPr>
              <w:jc w:val="center"/>
            </w:pPr>
            <w:r w:rsidRPr="00FE00DC">
              <w:t>001</w:t>
            </w:r>
            <w:r>
              <w:t>, 002, 003</w:t>
            </w:r>
          </w:p>
        </w:tc>
      </w:tr>
      <w:tr w:rsidR="008B7351" w:rsidTr="000B0128">
        <w:tc>
          <w:tcPr>
            <w:tcW w:w="6894" w:type="dxa"/>
            <w:tcBorders>
              <w:top w:val="single" w:sz="8" w:space="0" w:color="auto"/>
              <w:bottom w:val="single" w:sz="8" w:space="0" w:color="auto"/>
            </w:tcBorders>
          </w:tcPr>
          <w:p w:rsidR="008B7351" w:rsidRPr="00FE00DC" w:rsidRDefault="008B7351" w:rsidP="008B7351">
            <w:r w:rsidRPr="00FE00DC">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8B7351" w:rsidRPr="00FE00DC" w:rsidRDefault="008B7351" w:rsidP="00462914">
            <w:pPr>
              <w:jc w:val="center"/>
            </w:pPr>
            <w:r w:rsidRPr="00FE00DC">
              <w:t>001</w:t>
            </w:r>
            <w:r>
              <w:t>, 002, 003</w:t>
            </w:r>
          </w:p>
        </w:tc>
      </w:tr>
      <w:tr w:rsidR="008B7351" w:rsidTr="00560A60">
        <w:tc>
          <w:tcPr>
            <w:tcW w:w="6894" w:type="dxa"/>
            <w:tcBorders>
              <w:top w:val="single" w:sz="8" w:space="0" w:color="auto"/>
              <w:bottom w:val="single" w:sz="8" w:space="0" w:color="auto"/>
            </w:tcBorders>
          </w:tcPr>
          <w:p w:rsidR="008B7351" w:rsidRPr="00FE00DC" w:rsidRDefault="008B7351" w:rsidP="008B7351">
            <w:r w:rsidRPr="00FE00DC">
              <w:t>Rule 62-213, F.A.C. (Title V Air Operation Permits for Major Sources of Air Pollution)</w:t>
            </w:r>
          </w:p>
        </w:tc>
        <w:tc>
          <w:tcPr>
            <w:tcW w:w="3060" w:type="dxa"/>
            <w:tcBorders>
              <w:top w:val="single" w:sz="4" w:space="0" w:color="auto"/>
              <w:bottom w:val="single" w:sz="4" w:space="0" w:color="auto"/>
            </w:tcBorders>
          </w:tcPr>
          <w:p w:rsidR="008B7351" w:rsidRPr="00FE00DC" w:rsidRDefault="008B7351" w:rsidP="00462914">
            <w:pPr>
              <w:jc w:val="center"/>
            </w:pPr>
            <w:r w:rsidRPr="00FE00DC">
              <w:t>001</w:t>
            </w:r>
            <w:r>
              <w:t>, 002, 003</w:t>
            </w:r>
          </w:p>
        </w:tc>
      </w:tr>
      <w:tr w:rsidR="008B7351" w:rsidTr="00560A60">
        <w:tc>
          <w:tcPr>
            <w:tcW w:w="6894" w:type="dxa"/>
            <w:tcBorders>
              <w:top w:val="single" w:sz="8" w:space="0" w:color="auto"/>
              <w:bottom w:val="single" w:sz="12" w:space="0" w:color="auto"/>
            </w:tcBorders>
          </w:tcPr>
          <w:p w:rsidR="008B7351" w:rsidRPr="00FE00DC" w:rsidRDefault="008B7351" w:rsidP="008B7351">
            <w:r w:rsidRPr="00FE00DC">
              <w:t>Rule 62-297, F.A.C. (Test Methods and Procedures, Continuous Monitoring Specifications, and Alternate Sampling Procedures)</w:t>
            </w:r>
          </w:p>
        </w:tc>
        <w:tc>
          <w:tcPr>
            <w:tcW w:w="3060" w:type="dxa"/>
            <w:tcBorders>
              <w:top w:val="single" w:sz="4" w:space="0" w:color="auto"/>
              <w:bottom w:val="single" w:sz="12" w:space="0" w:color="auto"/>
            </w:tcBorders>
          </w:tcPr>
          <w:p w:rsidR="008B7351" w:rsidRPr="00FE00DC" w:rsidRDefault="008B7351" w:rsidP="00462914">
            <w:pPr>
              <w:jc w:val="center"/>
            </w:pPr>
            <w:r w:rsidRPr="00FE00DC">
              <w:t>001</w:t>
            </w:r>
            <w:r>
              <w:t>, 002, 003</w:t>
            </w:r>
          </w:p>
        </w:tc>
      </w:tr>
    </w:tbl>
    <w:p w:rsidR="00C01B12" w:rsidRDefault="00C01B12" w:rsidP="00C01B12">
      <w:pPr>
        <w:rPr>
          <w:b/>
          <w:caps/>
          <w:szCs w:val="22"/>
        </w:rPr>
      </w:pPr>
    </w:p>
    <w:p w:rsidR="00123823" w:rsidRDefault="00123823" w:rsidP="00C01B12">
      <w:pPr>
        <w:rPr>
          <w:b/>
          <w:caps/>
          <w:szCs w:val="22"/>
        </w:rPr>
      </w:pPr>
    </w:p>
    <w:p w:rsidR="004531FB" w:rsidRDefault="004531FB" w:rsidP="00C01B12">
      <w:pPr>
        <w:rPr>
          <w:b/>
          <w:caps/>
          <w:szCs w:val="22"/>
        </w:rPr>
        <w:sectPr w:rsidR="004531FB" w:rsidSect="00560A60">
          <w:headerReference w:type="even" r:id="rId20"/>
          <w:headerReference w:type="default" r:id="rId21"/>
          <w:footerReference w:type="default" r:id="rId22"/>
          <w:headerReference w:type="first" r:id="rId23"/>
          <w:pgSz w:w="12240" w:h="15840" w:code="1"/>
          <w:pgMar w:top="1080" w:right="1080" w:bottom="1080" w:left="1080" w:header="720" w:footer="591" w:gutter="0"/>
          <w:paperSrc w:first="15" w:other="15"/>
          <w:pgNumType w:start="2"/>
          <w:cols w:space="720"/>
        </w:sectPr>
      </w:pPr>
    </w:p>
    <w:p w:rsidR="00C01B12" w:rsidRPr="0051540D" w:rsidRDefault="00C01B12" w:rsidP="00C01B12">
      <w:pPr>
        <w:spacing w:before="120" w:after="120"/>
        <w:rPr>
          <w:b/>
        </w:rPr>
      </w:pPr>
      <w:bookmarkStart w:id="4" w:name="SectionII"/>
      <w:bookmarkEnd w:id="4"/>
      <w:r w:rsidRPr="00DB1B3A">
        <w:rPr>
          <w:b/>
        </w:rPr>
        <w:lastRenderedPageBreak/>
        <w:t>The following conditions apply facility-wide to all emission units and activities:</w:t>
      </w:r>
    </w:p>
    <w:p w:rsidR="00C01B12" w:rsidRPr="0051540D" w:rsidRDefault="004642C4"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351F83">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w:t>
      </w:r>
      <w:r w:rsidR="00D22A3A">
        <w:rPr>
          <w:szCs w:val="22"/>
        </w:rPr>
        <w:t>.</w:t>
      </w:r>
      <w:r>
        <w:rPr>
          <w:szCs w:val="22"/>
        </w:rPr>
        <w:t xml:space="preserve">  [Rule 62-296.320(1), F.A.C.]</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8B7351">
        <w:rPr>
          <w:i/>
          <w:szCs w:val="22"/>
        </w:rPr>
        <w:t>{Permitting Note:  Nothing is deemed necessary and ordered at this time.}</w:t>
      </w:r>
    </w:p>
    <w:p w:rsidR="00C01B12" w:rsidRDefault="00C01B12"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A025D4">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E87E61" w:rsidRPr="00E242BB" w:rsidRDefault="00E87E61" w:rsidP="007C1680">
      <w:pPr>
        <w:tabs>
          <w:tab w:val="left" w:pos="360"/>
          <w:tab w:val="left" w:pos="720"/>
          <w:tab w:val="left" w:pos="1080"/>
          <w:tab w:val="left" w:pos="1440"/>
        </w:tabs>
        <w:ind w:left="720" w:hanging="360"/>
      </w:pPr>
      <w:r w:rsidRPr="00E242BB">
        <w:t>a.</w:t>
      </w:r>
      <w:r w:rsidRPr="00E242BB">
        <w:tab/>
      </w:r>
      <w:r w:rsidR="008B7351" w:rsidRPr="00E242BB">
        <w:t>Monitor established vegetation growth on the cap</w:t>
      </w:r>
      <w:r w:rsidRPr="00E242BB">
        <w:t>.</w:t>
      </w:r>
    </w:p>
    <w:p w:rsidR="00E87E61" w:rsidRPr="00E242BB" w:rsidRDefault="00E87E61" w:rsidP="007C1680">
      <w:pPr>
        <w:tabs>
          <w:tab w:val="left" w:pos="360"/>
          <w:tab w:val="left" w:pos="720"/>
          <w:tab w:val="left" w:pos="1080"/>
          <w:tab w:val="left" w:pos="1440"/>
        </w:tabs>
        <w:ind w:left="720" w:hanging="360"/>
      </w:pPr>
      <w:r w:rsidRPr="00E242BB">
        <w:t>b.</w:t>
      </w:r>
      <w:r w:rsidRPr="00E242BB">
        <w:tab/>
      </w:r>
      <w:r w:rsidR="00E242BB">
        <w:t>If high volume traffic is expected, the County will spray roads with water to prevent fugitive dust emissions</w:t>
      </w:r>
      <w:r w:rsidR="002B1F33" w:rsidRPr="00E242BB">
        <w:t>.</w:t>
      </w:r>
    </w:p>
    <w:p w:rsidR="00E87E61" w:rsidRPr="00E242BB" w:rsidRDefault="00E87E61" w:rsidP="007C1680">
      <w:pPr>
        <w:tabs>
          <w:tab w:val="left" w:pos="360"/>
          <w:tab w:val="left" w:pos="720"/>
          <w:tab w:val="left" w:pos="1080"/>
          <w:tab w:val="left" w:pos="1440"/>
        </w:tabs>
        <w:ind w:left="720" w:hanging="360"/>
      </w:pPr>
      <w:r w:rsidRPr="00E242BB">
        <w:t>c.</w:t>
      </w:r>
      <w:r w:rsidRPr="00E242BB">
        <w:tab/>
      </w:r>
      <w:r w:rsidR="00E242BB">
        <w:t>On-site construction projects will utilize best management practices in preventing fugitive emissions</w:t>
      </w:r>
      <w:r w:rsidR="002B1F33" w:rsidRPr="00E242BB">
        <w:t>.</w:t>
      </w:r>
    </w:p>
    <w:p w:rsidR="00E87E61" w:rsidRPr="000A0495" w:rsidRDefault="007E6793" w:rsidP="007C1680">
      <w:pPr>
        <w:tabs>
          <w:tab w:val="left" w:pos="360"/>
          <w:tab w:val="left" w:pos="720"/>
          <w:tab w:val="left" w:pos="1080"/>
          <w:tab w:val="left" w:pos="1440"/>
        </w:tabs>
        <w:spacing w:after="120"/>
        <w:ind w:left="360" w:hanging="360"/>
      </w:pPr>
      <w:r w:rsidRPr="000A0495">
        <w:tab/>
      </w:r>
      <w:r w:rsidR="00E87E61" w:rsidRPr="000A0495">
        <w:t>[Rule 62-296.320(4</w:t>
      </w:r>
      <w:proofErr w:type="gramStart"/>
      <w:r w:rsidR="00E87E61" w:rsidRPr="000A0495">
        <w:t>)(</w:t>
      </w:r>
      <w:proofErr w:type="gramEnd"/>
      <w:r w:rsidR="00E87E61" w:rsidRPr="000A0495">
        <w:t xml:space="preserve">c), F.A.C.; and, proposed by applicant in Title V air operation permit renewal application received </w:t>
      </w:r>
      <w:r w:rsidR="00E242BB">
        <w:t>August 21, 2014.</w:t>
      </w:r>
      <w:r w:rsidR="00E87E61" w:rsidRPr="000A0495">
        <w:t>]</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 xml:space="preserve">Upon completing the required EAOR entries, the EAOR Title V Fee Invoice can be printed by the source </w:t>
      </w:r>
      <w:r w:rsidRPr="00BF788C">
        <w:rPr>
          <w:bCs/>
          <w:szCs w:val="22"/>
        </w:rPr>
        <w:lastRenderedPageBreak/>
        <w:t>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w:t>
      </w:r>
      <w:r w:rsidR="008B7351">
        <w:rPr>
          <w:b/>
          <w:bCs/>
          <w:szCs w:val="22"/>
        </w:rPr>
        <w:t xml:space="preserve"> </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4"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8B7351">
        <w:rPr>
          <w:bCs/>
          <w:i/>
          <w:iCs/>
          <w:szCs w:val="22"/>
        </w:rPr>
        <w:t xml:space="preserve">  </w:t>
      </w:r>
      <w:r w:rsidRPr="00BF788C">
        <w:rPr>
          <w:bCs/>
          <w:i/>
          <w:iCs/>
          <w:szCs w:val="22"/>
        </w:rPr>
        <w:t>Resources to help you complete your AOR are available on the electronic AOR (EAOR) website at:</w:t>
      </w:r>
      <w:r>
        <w:rPr>
          <w:bCs/>
          <w:i/>
          <w:iCs/>
          <w:szCs w:val="22"/>
        </w:rPr>
        <w:t xml:space="preserve"> </w:t>
      </w:r>
      <w:r w:rsidRPr="00BF788C">
        <w:rPr>
          <w:bCs/>
          <w:i/>
          <w:iCs/>
          <w:szCs w:val="22"/>
        </w:rPr>
        <w:t xml:space="preserve"> </w:t>
      </w:r>
      <w:hyperlink r:id="rId25"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6" w:history="1">
        <w:r w:rsidRPr="00BF788C">
          <w:rPr>
            <w:rStyle w:val="Hyperlink"/>
            <w:bCs/>
            <w:i/>
            <w:iCs/>
            <w:szCs w:val="22"/>
          </w:rPr>
          <w:t>eaor@dep.state.fl.us</w:t>
        </w:r>
      </w:hyperlink>
      <w:r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8B7351">
        <w:rPr>
          <w:bCs/>
          <w:i/>
          <w:iCs/>
          <w:szCs w:val="22"/>
        </w:rPr>
        <w:t xml:space="preserve">  </w:t>
      </w:r>
      <w:r w:rsidRPr="00BF788C">
        <w:rPr>
          <w:bCs/>
          <w:i/>
          <w:iCs/>
          <w:szCs w:val="22"/>
        </w:rPr>
        <w:t xml:space="preserve">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2405F4" w:rsidRPr="00B47D51" w:rsidRDefault="00085EC1"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 xml:space="preserve">[Rules 62-213.440(3)(a)2. &amp; 3. </w:t>
      </w:r>
      <w:proofErr w:type="gramStart"/>
      <w:r w:rsidR="002E7F87" w:rsidRPr="0078478E">
        <w:t>and</w:t>
      </w:r>
      <w:proofErr w:type="gramEnd"/>
      <w:r w:rsidR="002E7F87" w:rsidRPr="0078478E">
        <w:t xml:space="preserve"> (b), F.A.C.]</w:t>
      </w:r>
    </w:p>
    <w:p w:rsidR="00B47D51" w:rsidRPr="008B7351" w:rsidRDefault="00B47D51" w:rsidP="007C1680">
      <w:pPr>
        <w:tabs>
          <w:tab w:val="left" w:pos="360"/>
          <w:tab w:val="left" w:pos="720"/>
          <w:tab w:val="left" w:pos="1080"/>
          <w:tab w:val="left" w:pos="1440"/>
        </w:tabs>
        <w:ind w:left="360" w:hanging="360"/>
      </w:pPr>
      <w:r w:rsidRPr="008B7351">
        <w:rPr>
          <w:b/>
        </w:rPr>
        <w:t>FW</w:t>
      </w:r>
      <w:r w:rsidR="00BF788C" w:rsidRPr="008B7351">
        <w:rPr>
          <w:b/>
        </w:rPr>
        <w:t>8</w:t>
      </w:r>
      <w:r w:rsidRPr="008B7351">
        <w:rPr>
          <w:b/>
        </w:rPr>
        <w:t>.</w:t>
      </w:r>
      <w:r w:rsidRPr="008B7351">
        <w:tab/>
      </w:r>
      <w:r w:rsidRPr="008B7351">
        <w:rPr>
          <w:u w:val="single"/>
        </w:rPr>
        <w:t>Prevention of Accidental Releases (Section 112(r) of CAA)</w:t>
      </w:r>
      <w:r w:rsidRPr="008B7351">
        <w:t>.</w:t>
      </w:r>
      <w:r w:rsidR="00525DF1" w:rsidRPr="008B7351">
        <w:t xml:space="preserve">  If, and when, the facility becomes subject to 112(r), the permittee shall:</w:t>
      </w:r>
    </w:p>
    <w:p w:rsidR="00B47D51" w:rsidRPr="008B7351" w:rsidRDefault="00B47D51" w:rsidP="007C1680">
      <w:pPr>
        <w:tabs>
          <w:tab w:val="left" w:pos="360"/>
          <w:tab w:val="left" w:pos="720"/>
          <w:tab w:val="left" w:pos="1080"/>
          <w:tab w:val="left" w:pos="1440"/>
        </w:tabs>
        <w:ind w:left="720" w:hanging="720"/>
      </w:pPr>
      <w:r w:rsidRPr="008B7351">
        <w:tab/>
        <w:t>a.</w:t>
      </w:r>
      <w:r w:rsidRPr="008B7351">
        <w:tab/>
      </w:r>
      <w:r w:rsidR="00525DF1" w:rsidRPr="008B7351">
        <w:t>S</w:t>
      </w:r>
      <w:r w:rsidRPr="008B7351">
        <w:t xml:space="preserve">ubmit its Risk Management Plan (RMP) to the Chemical Emergency Preparedness and Prevention Office (CEPPO) RMP Reporting Center.  Any Risk Management Plans, original submittals, revisions or updates to submittals, </w:t>
      </w:r>
      <w:r w:rsidR="00E84547" w:rsidRPr="008B7351">
        <w:rPr>
          <w:bCs/>
        </w:rPr>
        <w:t xml:space="preserve">should be sent electronically through EPA’s Central Data Exchange system at the following address:  </w:t>
      </w:r>
      <w:hyperlink r:id="rId27" w:history="1">
        <w:r w:rsidR="00E84547" w:rsidRPr="008B7351">
          <w:rPr>
            <w:rStyle w:val="Hyperlink"/>
            <w:bCs/>
          </w:rPr>
          <w:t>https://cdx.epa.gov</w:t>
        </w:r>
      </w:hyperlink>
      <w:r w:rsidR="00E84547" w:rsidRPr="008B7351">
        <w:rPr>
          <w:bCs/>
        </w:rPr>
        <w:t xml:space="preserve">.  Information on electronically submitting risk management plans using the Central Data Exchange system is available at:  </w:t>
      </w:r>
      <w:hyperlink r:id="rId28" w:history="1">
        <w:r w:rsidR="00E84547" w:rsidRPr="008B7351">
          <w:rPr>
            <w:rStyle w:val="Hyperlink"/>
            <w:bCs/>
          </w:rPr>
          <w:t>http://www.epa.gov/osweroe1/content/rmp/index.htm</w:t>
        </w:r>
      </w:hyperlink>
      <w:r w:rsidR="00E84547" w:rsidRPr="008B7351">
        <w:rPr>
          <w:bCs/>
        </w:rPr>
        <w:t xml:space="preserve">.  The RMP Reporting Center can be contacted at:  </w:t>
      </w:r>
      <w:r w:rsidR="00E84547" w:rsidRPr="008B7351">
        <w:t>RMP Reporting Center, Post Office Box 10162, Fairfax, VA  22038, Telephone:  (703) 227-7650.</w:t>
      </w:r>
    </w:p>
    <w:p w:rsidR="00B47D51" w:rsidRPr="008B7351" w:rsidRDefault="00B47D51" w:rsidP="007C1680">
      <w:pPr>
        <w:tabs>
          <w:tab w:val="left" w:pos="360"/>
          <w:tab w:val="left" w:pos="720"/>
          <w:tab w:val="left" w:pos="1080"/>
          <w:tab w:val="left" w:pos="1440"/>
        </w:tabs>
        <w:ind w:left="720" w:hanging="720"/>
      </w:pPr>
      <w:r w:rsidRPr="008B7351">
        <w:tab/>
        <w:t>b.</w:t>
      </w:r>
      <w:r w:rsidRPr="008B7351">
        <w:tab/>
      </w:r>
      <w:r w:rsidR="00525DF1" w:rsidRPr="008B7351">
        <w:t>S</w:t>
      </w:r>
      <w:r w:rsidRPr="008B7351">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8B7351">
        <w:t>[40 CFR 68]</w:t>
      </w:r>
    </w:p>
    <w:p w:rsidR="00B76620" w:rsidRPr="00074F2F" w:rsidRDefault="00B76620" w:rsidP="00074F2F">
      <w:pPr>
        <w:tabs>
          <w:tab w:val="left" w:pos="360"/>
          <w:tab w:val="left" w:pos="720"/>
          <w:tab w:val="left" w:pos="1080"/>
          <w:tab w:val="left" w:pos="1440"/>
        </w:tabs>
        <w:spacing w:after="120"/>
        <w:ind w:left="360" w:hanging="360"/>
        <w:rPr>
          <w:b/>
          <w:szCs w:val="22"/>
          <w:u w:val="single"/>
        </w:rPr>
      </w:pPr>
    </w:p>
    <w:p w:rsidR="00B96268" w:rsidRDefault="00B96268" w:rsidP="00B76620">
      <w:pPr>
        <w:tabs>
          <w:tab w:val="left" w:pos="360"/>
          <w:tab w:val="left" w:pos="720"/>
          <w:tab w:val="left" w:pos="1080"/>
          <w:tab w:val="left" w:pos="1440"/>
        </w:tabs>
        <w:ind w:left="360" w:hanging="360"/>
        <w:jc w:val="both"/>
        <w:sectPr w:rsidR="00B96268" w:rsidSect="000A0A5C">
          <w:headerReference w:type="even" r:id="rId29"/>
          <w:headerReference w:type="default" r:id="rId30"/>
          <w:headerReference w:type="first" r:id="rId31"/>
          <w:pgSz w:w="12240" w:h="15840" w:code="1"/>
          <w:pgMar w:top="1080" w:right="1080" w:bottom="1080" w:left="1080" w:header="720" w:footer="720" w:gutter="0"/>
          <w:paperSrc w:first="15" w:other="15"/>
          <w:cols w:space="720"/>
        </w:sectPr>
      </w:pPr>
    </w:p>
    <w:p w:rsidR="00151782" w:rsidRPr="00B91D1B" w:rsidRDefault="00151782" w:rsidP="007C667F">
      <w:pPr>
        <w:spacing w:after="60"/>
        <w:rPr>
          <w:szCs w:val="22"/>
        </w:rPr>
      </w:pPr>
      <w:r>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Tr="00E242BB">
        <w:tc>
          <w:tcPr>
            <w:tcW w:w="939" w:type="dxa"/>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51782" w:rsidRPr="00D075B0" w:rsidRDefault="00151782" w:rsidP="00D66F5B">
            <w:pPr>
              <w:rPr>
                <w:b/>
                <w:szCs w:val="22"/>
              </w:rPr>
            </w:pPr>
            <w:r w:rsidRPr="00D075B0">
              <w:rPr>
                <w:b/>
                <w:szCs w:val="22"/>
              </w:rPr>
              <w:t>Brief Description</w:t>
            </w:r>
          </w:p>
        </w:tc>
      </w:tr>
      <w:tr w:rsidR="00E242BB" w:rsidTr="005E48BC">
        <w:tc>
          <w:tcPr>
            <w:tcW w:w="939" w:type="dxa"/>
          </w:tcPr>
          <w:p w:rsidR="00E242BB" w:rsidRPr="00256D93" w:rsidRDefault="00E242BB" w:rsidP="00E242BB">
            <w:r w:rsidRPr="00256D93">
              <w:t>001</w:t>
            </w:r>
          </w:p>
        </w:tc>
        <w:tc>
          <w:tcPr>
            <w:tcW w:w="9015" w:type="dxa"/>
          </w:tcPr>
          <w:p w:rsidR="00E242BB" w:rsidRDefault="00E242BB" w:rsidP="00E242BB">
            <w:r w:rsidRPr="00256D93">
              <w:t>Air Curtain Incinerator</w:t>
            </w:r>
          </w:p>
        </w:tc>
      </w:tr>
    </w:tbl>
    <w:p w:rsidR="005E48BC" w:rsidRPr="005E48BC" w:rsidRDefault="005E48BC" w:rsidP="005E48BC">
      <w:pPr>
        <w:spacing w:before="120" w:after="120"/>
      </w:pPr>
      <w:r w:rsidRPr="005E48BC">
        <w:t xml:space="preserve">The </w:t>
      </w:r>
      <w:r w:rsidR="008E14F4">
        <w:t xml:space="preserve">air curtain </w:t>
      </w:r>
      <w:r w:rsidRPr="005E48BC">
        <w:t>incinerator is refractory-lined chamber with a Phelps Fan Company Model B-61 air curtain system.  The air supply system is a squirrel case type fan driven by a diesel engine.  The refractory-lined pit measuring 10 feet wide by 30 feet long by 10 feet deep is a modular based design and was fabricated by Simonds Manufacturing Corporation.</w:t>
      </w:r>
    </w:p>
    <w:p w:rsidR="005E48BC" w:rsidRPr="005E48BC" w:rsidRDefault="005E48BC" w:rsidP="005E48BC">
      <w:pPr>
        <w:autoSpaceDE w:val="0"/>
        <w:autoSpaceDN w:val="0"/>
        <w:adjustRightInd w:val="0"/>
        <w:spacing w:before="120" w:after="120"/>
        <w:rPr>
          <w:i/>
          <w:szCs w:val="22"/>
          <w:highlight w:val="yellow"/>
        </w:rPr>
      </w:pPr>
      <w:r w:rsidRPr="005E48BC">
        <w:rPr>
          <w:i/>
          <w:iCs/>
          <w:szCs w:val="22"/>
        </w:rPr>
        <w:t xml:space="preserve">{Permitting note: </w:t>
      </w:r>
      <w:r w:rsidRPr="005E48BC">
        <w:rPr>
          <w:i/>
        </w:rPr>
        <w:t>This emission unit is subject to the specific requirements of Rule 62-296.401(7), F.A.C., and 40 CFR 60, Subpart DDDD, Standards of Performance for Emission Guidelines and Compliance Times for Commercial and Industrial Solid Waste Incineration Units, which is incorporated by reference at Rule 62-204.800, F.A.C.  The more stringent criteria have been included in this permit where there are differences in specific criteria, such as the opacity limitation from Rule 62-296.401(7), and the exclusion of the general excess emissions rule (Rule 62-210.700, F. A. C.).</w:t>
      </w:r>
      <w:r w:rsidRPr="005E48BC">
        <w:rPr>
          <w:i/>
          <w:iCs/>
          <w:szCs w:val="22"/>
        </w:rPr>
        <w:t>}</w:t>
      </w:r>
      <w:r w:rsidRPr="005E48BC">
        <w:rPr>
          <w:i/>
          <w:szCs w:val="22"/>
          <w:highlight w:val="yellow"/>
        </w:rPr>
        <w:t xml:space="preserve"> </w:t>
      </w:r>
    </w:p>
    <w:p w:rsidR="00151782" w:rsidRDefault="00151782" w:rsidP="007C667F">
      <w:pPr>
        <w:tabs>
          <w:tab w:val="left" w:pos="0"/>
        </w:tabs>
        <w:suppressAutoHyphens/>
        <w:spacing w:after="120"/>
        <w:jc w:val="both"/>
        <w:rPr>
          <w:b/>
          <w:u w:val="single"/>
        </w:rPr>
      </w:pPr>
      <w:r>
        <w:rPr>
          <w:b/>
          <w:u w:val="single"/>
        </w:rPr>
        <w:t>Essential Potential to Emit (PTE) Parameters</w:t>
      </w:r>
    </w:p>
    <w:p w:rsidR="005E48BC" w:rsidRPr="00DF0FC0" w:rsidRDefault="00CD10E7" w:rsidP="005E48BC">
      <w:pPr>
        <w:pStyle w:val="BodyText2"/>
        <w:numPr>
          <w:ilvl w:val="0"/>
          <w:numId w:val="15"/>
        </w:numPr>
        <w:tabs>
          <w:tab w:val="left" w:pos="360"/>
        </w:tabs>
        <w:spacing w:after="0" w:line="240" w:lineRule="auto"/>
        <w:ind w:left="360"/>
        <w:rPr>
          <w:szCs w:val="22"/>
        </w:rPr>
      </w:pPr>
      <w:r w:rsidRPr="00DF0FC0">
        <w:rPr>
          <w:u w:val="single"/>
        </w:rPr>
        <w:t>Permitted Capacity</w:t>
      </w:r>
      <w:r w:rsidRPr="00DF0FC0">
        <w:t xml:space="preserve">. </w:t>
      </w:r>
      <w:r w:rsidR="000A0495" w:rsidRPr="00DF0FC0">
        <w:t xml:space="preserve"> </w:t>
      </w:r>
      <w:r w:rsidR="005E48BC" w:rsidRPr="00DF0FC0">
        <w:rPr>
          <w:szCs w:val="22"/>
        </w:rPr>
        <w:t>The operation rate, at which compliance with standards shall be demonstrated, shall be determined by charging the pit at a representative maximum capacity, i.e., up to the air curtain, with representative material to be burned.</w:t>
      </w:r>
    </w:p>
    <w:p w:rsidR="005E48BC" w:rsidRPr="00DF0FC0" w:rsidRDefault="005E48BC" w:rsidP="00FB0022">
      <w:pPr>
        <w:tabs>
          <w:tab w:val="left" w:pos="360"/>
        </w:tabs>
        <w:spacing w:after="120"/>
        <w:ind w:left="360"/>
        <w:rPr>
          <w:szCs w:val="22"/>
        </w:rPr>
      </w:pPr>
      <w:r w:rsidRPr="00DF0FC0">
        <w:rPr>
          <w:szCs w:val="22"/>
        </w:rPr>
        <w:t>[Rules 62-296.401(7</w:t>
      </w:r>
      <w:proofErr w:type="gramStart"/>
      <w:r w:rsidRPr="00DF0FC0">
        <w:rPr>
          <w:szCs w:val="22"/>
        </w:rPr>
        <w:t>)(</w:t>
      </w:r>
      <w:proofErr w:type="gramEnd"/>
      <w:r w:rsidRPr="00DF0FC0">
        <w:rPr>
          <w:szCs w:val="22"/>
        </w:rPr>
        <w:t>b) and 62-4.070, F.A.C.]</w:t>
      </w:r>
    </w:p>
    <w:p w:rsidR="00051325" w:rsidRPr="00DF0FC0" w:rsidRDefault="005E48BC" w:rsidP="00FB0022">
      <w:pPr>
        <w:spacing w:after="120"/>
        <w:ind w:left="360"/>
        <w:rPr>
          <w:u w:val="single"/>
        </w:rPr>
      </w:pPr>
      <w:r w:rsidRPr="00DF0FC0">
        <w:rPr>
          <w:rFonts w:ascii="CG Times (W1)" w:hAnsi="CG Times (W1)"/>
          <w:i/>
        </w:rPr>
        <w:t>{Permitting Note:  Maximum operating rates are for compliance testing only.  The ACI does not operate continuously.  The ACI capacity is limited by several factors including the chamber volume, the height of the air curtain, the tons of material that can be burned per year and the operational time restrictions, such as charging not before sunrise and no later than one hour after sunset.</w:t>
      </w:r>
    </w:p>
    <w:p w:rsidR="009D03DD" w:rsidRPr="00051325" w:rsidRDefault="00151782" w:rsidP="00FB0022">
      <w:pPr>
        <w:numPr>
          <w:ilvl w:val="0"/>
          <w:numId w:val="15"/>
        </w:numPr>
        <w:tabs>
          <w:tab w:val="left" w:pos="360"/>
        </w:tabs>
        <w:spacing w:after="120"/>
        <w:ind w:left="360"/>
        <w:rPr>
          <w:u w:val="single"/>
        </w:rPr>
      </w:pPr>
      <w:r w:rsidRPr="00C66B90">
        <w:rPr>
          <w:u w:val="single"/>
        </w:rPr>
        <w:t xml:space="preserve">Emissions Unit Operating Rate Limitation </w:t>
      </w:r>
      <w:proofErr w:type="gramStart"/>
      <w:r w:rsidRPr="00C66B90">
        <w:rPr>
          <w:u w:val="single"/>
        </w:rPr>
        <w:t>After</w:t>
      </w:r>
      <w:proofErr w:type="gramEnd"/>
      <w:r w:rsidRPr="00C66B90">
        <w:rPr>
          <w:u w:val="single"/>
        </w:rPr>
        <w:t xml:space="preserve">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r w:rsidRPr="00C66B90">
        <w:t xml:space="preserve">  [Rule 62-297.310(2), F.A.C.]</w:t>
      </w:r>
    </w:p>
    <w:p w:rsidR="00151782" w:rsidRPr="00164C27" w:rsidRDefault="001B2675" w:rsidP="00DF0FC0">
      <w:pPr>
        <w:numPr>
          <w:ilvl w:val="0"/>
          <w:numId w:val="15"/>
        </w:numPr>
        <w:tabs>
          <w:tab w:val="left" w:pos="720"/>
        </w:tabs>
        <w:ind w:left="360"/>
      </w:pPr>
      <w:r>
        <w:rPr>
          <w:u w:val="single"/>
        </w:rPr>
        <w:t>Methods of Operation</w:t>
      </w:r>
      <w:r>
        <w:t>.</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The only materials that shall be burned in the air curtain incinerator are vegetative material and untreated wood, excluding sawdust.  The air curtain incinerator shall not be used to burn any biological waste, hazardous waste, asbestos-containing materials, mercury-containing devices, pharmaceuticals, tires, rubber material, residual oil, used oil, asphalt, roofing material, tar, treated wood, plastics, garbage, or trash or other material prohibited to be open burned as set forth in subsection 62-256.300(2), F.A.C.  [Rule 62-296.401(7</w:t>
      </w:r>
      <w:proofErr w:type="gramStart"/>
      <w:r w:rsidRPr="00DF0FC0">
        <w:t>)(</w:t>
      </w:r>
      <w:proofErr w:type="gramEnd"/>
      <w:r w:rsidRPr="00DF0FC0">
        <w:t>b)3. and 62-4.070,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Only kerosene, diesel fuel, drip-torch fuel (as used to ignite prescribed fires), untreated wood, virgin oil, natural gas, or liquefied petroleum gas may be used to start the fire in the air curtain incinerator.  The use of used oil, chemicals, gasoline, or tires is prohibited.  [Rule 62-296.401(7</w:t>
      </w:r>
      <w:proofErr w:type="gramStart"/>
      <w:r w:rsidRPr="00DF0FC0">
        <w:t>)(</w:t>
      </w:r>
      <w:proofErr w:type="gramEnd"/>
      <w:r w:rsidRPr="00DF0FC0">
        <w:t>b)3.,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In no case shall the air curtain incinerator be started before sunrise, and all charging shall end no later than one hour after sunset.  After charging ceases, air flow shall be maintained until all material within the air curtain incinerator has been reduced to coals, and flames are no longer visible.  A log shall be maintained onsite that documents daily beginning and ending times of charging.  [Rule 62-296.401(7</w:t>
      </w:r>
      <w:proofErr w:type="gramStart"/>
      <w:r w:rsidRPr="00DF0FC0">
        <w:t>)(</w:t>
      </w:r>
      <w:proofErr w:type="gramEnd"/>
      <w:r w:rsidRPr="00DF0FC0">
        <w:t>b)5., F.A.C.]</w:t>
      </w:r>
    </w:p>
    <w:p w:rsidR="00C20F5F" w:rsidRPr="00DF0FC0" w:rsidRDefault="00C20F5F" w:rsidP="00B8507F">
      <w:pPr>
        <w:pStyle w:val="EndnoteText"/>
        <w:numPr>
          <w:ilvl w:val="0"/>
          <w:numId w:val="20"/>
        </w:numPr>
        <w:rPr>
          <w:rFonts w:ascii="Times New Roman" w:hAnsi="Times New Roman"/>
          <w:sz w:val="22"/>
        </w:rPr>
      </w:pPr>
      <w:r w:rsidRPr="00DF0FC0">
        <w:rPr>
          <w:rFonts w:ascii="Times New Roman" w:hAnsi="Times New Roman"/>
          <w:sz w:val="22"/>
        </w:rPr>
        <w:t>An air curtain incinerator shall be attended at all times while materials are being burned or flames are visible within the incinerator.  [Rule 62-296.401(7</w:t>
      </w:r>
      <w:proofErr w:type="gramStart"/>
      <w:r w:rsidRPr="00DF0FC0">
        <w:rPr>
          <w:rFonts w:ascii="Times New Roman" w:hAnsi="Times New Roman"/>
          <w:sz w:val="22"/>
        </w:rPr>
        <w:t>)(</w:t>
      </w:r>
      <w:proofErr w:type="gramEnd"/>
      <w:r w:rsidRPr="00DF0FC0">
        <w:rPr>
          <w:rFonts w:ascii="Times New Roman" w:hAnsi="Times New Roman"/>
          <w:sz w:val="22"/>
        </w:rPr>
        <w:t>b)6.,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 xml:space="preserve">The air curtain incinerator shall be located at least 50 feet from any wildlands, brush, combustible structure, or paved public roadway.  The pit shall not be dug within a previously active portion of a landfill.  If the air curtain incinerator employs an earthen trench, the pit walls (width and length) shall be vertical, and </w:t>
      </w:r>
      <w:r w:rsidRPr="00DF0FC0">
        <w:rPr>
          <w:szCs w:val="22"/>
        </w:rPr>
        <w:t xml:space="preserve">maintained as such, so that combustion of the waste within the pit is maintained at an adequate temperature and with sufficient air recirculation to provide enough residence time and mixing </w:t>
      </w:r>
      <w:r w:rsidRPr="00DF0FC0">
        <w:rPr>
          <w:szCs w:val="22"/>
        </w:rPr>
        <w:lastRenderedPageBreak/>
        <w:t xml:space="preserve">for proper combustion and control of emission. The following dimensions for the pit must be strictly adhered to:  no more than 12' wide, between 8' and 15' feet deep, and no longer than the length of the manifold.  </w:t>
      </w:r>
      <w:r w:rsidRPr="00DF0FC0">
        <w:t>[Rule 62-296.401(7</w:t>
      </w:r>
      <w:proofErr w:type="gramStart"/>
      <w:r w:rsidRPr="00DF0FC0">
        <w:t>)(</w:t>
      </w:r>
      <w:proofErr w:type="gramEnd"/>
      <w:r w:rsidRPr="00DF0FC0">
        <w:t xml:space="preserve">b)2. &amp; </w:t>
      </w:r>
      <w:proofErr w:type="gramStart"/>
      <w:r w:rsidRPr="00DF0FC0">
        <w:t>7.,</w:t>
      </w:r>
      <w:proofErr w:type="gramEnd"/>
      <w:r w:rsidRPr="00DF0FC0">
        <w:t xml:space="preserve">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The material shall not be loaded into the air curtain incinerator such that it will protrude above the air curtain.  [Rule 62-296.401(7</w:t>
      </w:r>
      <w:proofErr w:type="gramStart"/>
      <w:r w:rsidRPr="00DF0FC0">
        <w:t>)(</w:t>
      </w:r>
      <w:proofErr w:type="gramEnd"/>
      <w:r w:rsidRPr="00DF0FC0">
        <w:t>b)8.,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 xml:space="preserve">Ash shall not be allowed to build up in the pit of the air curtain incinerator to higher than one-third (1/3) the pit depth or to the point where the ash begins to impede combustion, whichever occurs first.  Pit depth is the height of the air curtain from the incinerator floor. </w:t>
      </w:r>
      <w:r w:rsidRPr="00DF0FC0">
        <w:tab/>
        <w:t xml:space="preserve"> [Rule 62-296.401(7</w:t>
      </w:r>
      <w:proofErr w:type="gramStart"/>
      <w:r w:rsidRPr="00DF0FC0">
        <w:t>)(</w:t>
      </w:r>
      <w:proofErr w:type="gramEnd"/>
      <w:r w:rsidRPr="00DF0FC0">
        <w:t>b)9., and 62-4.070, F.A.C.]</w:t>
      </w:r>
    </w:p>
    <w:p w:rsidR="00DF0FC0" w:rsidRPr="00DF0FC0" w:rsidRDefault="00C20F5F" w:rsidP="00C20F5F">
      <w:pPr>
        <w:pStyle w:val="ListParagraph"/>
        <w:numPr>
          <w:ilvl w:val="0"/>
          <w:numId w:val="20"/>
        </w:numPr>
        <w:tabs>
          <w:tab w:val="left" w:pos="0"/>
        </w:tabs>
        <w:suppressAutoHyphens/>
        <w:spacing w:after="120"/>
        <w:rPr>
          <w:szCs w:val="22"/>
        </w:rPr>
      </w:pPr>
      <w:r w:rsidRPr="00DF0FC0">
        <w:t xml:space="preserve">In the event the incinerator is repositioned to a different area of the landfill, the permittee shall notify the Department in writing within five calendar days of the date of the move, and shall include a diagram of the new location.  </w:t>
      </w:r>
    </w:p>
    <w:p w:rsidR="00C20F5F" w:rsidRPr="00DF0FC0" w:rsidRDefault="00DF0FC0" w:rsidP="00560A60">
      <w:pPr>
        <w:pStyle w:val="ListParagraph"/>
        <w:tabs>
          <w:tab w:val="left" w:pos="0"/>
        </w:tabs>
        <w:suppressAutoHyphens/>
        <w:spacing w:after="120"/>
        <w:ind w:left="360"/>
        <w:contextualSpacing w:val="0"/>
        <w:rPr>
          <w:szCs w:val="22"/>
        </w:rPr>
      </w:pPr>
      <w:r>
        <w:rPr>
          <w:szCs w:val="22"/>
        </w:rPr>
        <w:t>[Rule</w:t>
      </w:r>
      <w:r w:rsidR="00C20F5F" w:rsidRPr="00DF0FC0">
        <w:rPr>
          <w:szCs w:val="22"/>
        </w:rPr>
        <w:t xml:space="preserve"> 62-4.070, F.A.C.]</w:t>
      </w:r>
    </w:p>
    <w:p w:rsidR="00CD10E7" w:rsidRPr="00DF0FC0" w:rsidRDefault="00151782" w:rsidP="00867F8D">
      <w:pPr>
        <w:pStyle w:val="ListParagraph"/>
        <w:numPr>
          <w:ilvl w:val="0"/>
          <w:numId w:val="15"/>
        </w:numPr>
        <w:tabs>
          <w:tab w:val="left" w:pos="0"/>
          <w:tab w:val="left" w:pos="360"/>
        </w:tabs>
        <w:suppressAutoHyphens/>
        <w:spacing w:before="120" w:after="120"/>
        <w:ind w:left="360"/>
      </w:pPr>
      <w:r w:rsidRPr="00DF0FC0">
        <w:rPr>
          <w:u w:val="single"/>
        </w:rPr>
        <w:t>Hours of Operation</w:t>
      </w:r>
      <w:r w:rsidRPr="00DF0FC0">
        <w:t xml:space="preserve">.  </w:t>
      </w:r>
      <w:r w:rsidR="00776E67" w:rsidRPr="00DF0FC0">
        <w:t>This emissions unit shall not operate continuously.  In no case shall the ACI be started before sunrise and all charging shall end no later than one hour after sunset.  The emissions unit shall not operate if the limit of 5000 tons of material burned per year has been reached.</w:t>
      </w:r>
      <w:r w:rsidR="00DF0FC0">
        <w:t xml:space="preserve">  </w:t>
      </w:r>
      <w:r w:rsidR="00776E67" w:rsidRPr="00DF0FC0">
        <w:t>[Rules 62-4.160(2), 62-210.200(PTE), and 62-296.401(7</w:t>
      </w:r>
      <w:proofErr w:type="gramStart"/>
      <w:r w:rsidR="00776E67" w:rsidRPr="00DF0FC0">
        <w:t>)(</w:t>
      </w:r>
      <w:proofErr w:type="gramEnd"/>
      <w:r w:rsidR="00776E67" w:rsidRPr="00DF0FC0">
        <w:t>b)5. F.A.C.;</w:t>
      </w:r>
      <w:r w:rsidR="00776E67" w:rsidRPr="00DF0FC0">
        <w:rPr>
          <w:szCs w:val="22"/>
        </w:rPr>
        <w:t xml:space="preserve"> </w:t>
      </w:r>
      <w:r w:rsidR="00776E67" w:rsidRPr="00DF0FC0">
        <w:t>and, Permit No.</w:t>
      </w:r>
      <w:r w:rsidR="00776E67" w:rsidRPr="00DF0FC0">
        <w:rPr>
          <w:szCs w:val="22"/>
        </w:rPr>
        <w:t xml:space="preserve"> 1130172-001-AC</w:t>
      </w:r>
      <w:r w:rsidR="00776E67" w:rsidRPr="00DF0FC0">
        <w:t>]</w:t>
      </w:r>
    </w:p>
    <w:p w:rsidR="00CD10E7" w:rsidRDefault="00CD10E7" w:rsidP="00CD10E7">
      <w:pPr>
        <w:tabs>
          <w:tab w:val="left" w:pos="0"/>
        </w:tabs>
        <w:suppressAutoHyphens/>
        <w:spacing w:before="120" w:after="120"/>
        <w:rPr>
          <w:b/>
          <w:u w:val="single"/>
        </w:rPr>
      </w:pPr>
      <w:r w:rsidRPr="00B33C23">
        <w:rPr>
          <w:b/>
          <w:u w:val="single"/>
        </w:rPr>
        <w:t>Emission Limitations and Standards</w:t>
      </w:r>
    </w:p>
    <w:p w:rsidR="00244CBE" w:rsidRPr="00244CBE" w:rsidRDefault="00244CBE" w:rsidP="00CD10E7">
      <w:pPr>
        <w:tabs>
          <w:tab w:val="left" w:pos="0"/>
        </w:tabs>
        <w:suppressAutoHyphens/>
        <w:spacing w:before="120" w:after="120"/>
      </w:pPr>
      <w:r w:rsidRPr="0049740F">
        <w:t>Unless otherwise specified, the averaging time</w:t>
      </w:r>
      <w:r w:rsidR="00F948DB">
        <w:t>s</w:t>
      </w:r>
      <w:r w:rsidRPr="0049740F">
        <w:t xml:space="preserve"> for Specific Condition</w:t>
      </w:r>
      <w:r w:rsidR="00F948DB">
        <w:t>s</w:t>
      </w:r>
      <w:r w:rsidRPr="0049740F">
        <w:t xml:space="preserve"> </w:t>
      </w:r>
      <w:r w:rsidR="00F948DB" w:rsidRPr="00542927">
        <w:rPr>
          <w:b/>
        </w:rPr>
        <w:t>A.5.</w:t>
      </w:r>
      <w:r w:rsidR="00F948DB">
        <w:t xml:space="preserve"> </w:t>
      </w:r>
      <w:proofErr w:type="gramStart"/>
      <w:r w:rsidR="00DF0FC0">
        <w:t>and</w:t>
      </w:r>
      <w:proofErr w:type="gramEnd"/>
      <w:r w:rsidR="00F948DB">
        <w:t xml:space="preserve"> </w:t>
      </w:r>
      <w:r w:rsidR="00F948DB" w:rsidRPr="00542927">
        <w:rPr>
          <w:b/>
        </w:rPr>
        <w:t>A.6.</w:t>
      </w:r>
      <w:r w:rsidR="00F948DB">
        <w:t xml:space="preserve"> </w:t>
      </w:r>
      <w:proofErr w:type="gramStart"/>
      <w:r w:rsidR="00F948DB">
        <w:t>are</w:t>
      </w:r>
      <w:proofErr w:type="gramEnd"/>
      <w:r w:rsidRPr="0049740F">
        <w:t xml:space="preserve"> based on the specified averaging time of the applicable test method.</w:t>
      </w:r>
    </w:p>
    <w:p w:rsidR="00827060" w:rsidRPr="00542927" w:rsidRDefault="004F232F" w:rsidP="00F948DB">
      <w:pPr>
        <w:numPr>
          <w:ilvl w:val="0"/>
          <w:numId w:val="15"/>
        </w:numPr>
        <w:tabs>
          <w:tab w:val="left" w:pos="360"/>
        </w:tabs>
        <w:spacing w:after="120"/>
        <w:ind w:left="360"/>
      </w:pPr>
      <w:r w:rsidRPr="00542927">
        <w:rPr>
          <w:u w:val="single"/>
        </w:rPr>
        <w:t>Visible Emissions</w:t>
      </w:r>
      <w:r w:rsidRPr="00542927">
        <w:t xml:space="preserve">.  </w:t>
      </w:r>
      <w:r w:rsidR="00EF00A6" w:rsidRPr="00542927">
        <w:t>Outside of startup periods, visible emissions shall not exceed 10 percent opacity, six-minute average, with the exception of malfunctions, which shall not exceed three hours.  [Rule</w:t>
      </w:r>
      <w:r w:rsidR="00560A60">
        <w:t>s</w:t>
      </w:r>
      <w:r w:rsidR="00EF00A6" w:rsidRPr="00542927">
        <w:t xml:space="preserve"> 62-296.401(7)(b)1. </w:t>
      </w:r>
      <w:r w:rsidR="00560A60">
        <w:t>&amp;</w:t>
      </w:r>
      <w:r w:rsidR="00EF00A6" w:rsidRPr="00542927">
        <w:t xml:space="preserve"> 62-204.800(9)(f), F.A.C.</w:t>
      </w:r>
      <w:r w:rsidR="00560A60">
        <w:t xml:space="preserve">; </w:t>
      </w:r>
      <w:r w:rsidR="00EF00A6" w:rsidRPr="00542927">
        <w:t>and</w:t>
      </w:r>
      <w:r w:rsidR="00560A60">
        <w:t>,</w:t>
      </w:r>
      <w:r w:rsidR="00EF00A6" w:rsidRPr="00542927">
        <w:t xml:space="preserve"> 40 CFR 60.2860]</w:t>
      </w:r>
    </w:p>
    <w:p w:rsidR="00EF00A6" w:rsidRPr="00542927" w:rsidRDefault="00EF00A6" w:rsidP="00F948DB">
      <w:pPr>
        <w:numPr>
          <w:ilvl w:val="0"/>
          <w:numId w:val="15"/>
        </w:numPr>
        <w:tabs>
          <w:tab w:val="left" w:pos="360"/>
        </w:tabs>
        <w:spacing w:after="120"/>
        <w:ind w:left="360"/>
      </w:pPr>
      <w:r w:rsidRPr="00542927">
        <w:rPr>
          <w:u w:val="single"/>
        </w:rPr>
        <w:t>Visible Emissions</w:t>
      </w:r>
      <w:r w:rsidRPr="00542927">
        <w:t>.  During startup periods, which shall not exceed the first 30 minutes of operation, an opacity of up to 35 percent, averaged over a six-minute period, shall be allowed, with the exception of malfunctions which shall not exceed three hours.  [Rule 62-296.401(7)(b)1., F.A.C. and 40 CFR 60.2860]</w:t>
      </w:r>
    </w:p>
    <w:p w:rsidR="009D03DD" w:rsidRPr="00542927" w:rsidRDefault="009D03DD" w:rsidP="00F948DB">
      <w:pPr>
        <w:numPr>
          <w:ilvl w:val="0"/>
          <w:numId w:val="15"/>
        </w:numPr>
        <w:tabs>
          <w:tab w:val="left" w:pos="360"/>
        </w:tabs>
        <w:spacing w:after="120"/>
        <w:ind w:left="360"/>
      </w:pPr>
      <w:r w:rsidRPr="00542927">
        <w:rPr>
          <w:u w:val="single"/>
        </w:rPr>
        <w:t>PM Emissions</w:t>
      </w:r>
      <w:r w:rsidRPr="00542927">
        <w:t xml:space="preserve">.  </w:t>
      </w:r>
      <w:r w:rsidR="00776E67" w:rsidRPr="00542927">
        <w:t>Particulate emissions shall not exceed 5 tons per year.  This limit is ensured by incinerating less than 5</w:t>
      </w:r>
      <w:r w:rsidR="00560A60">
        <w:t>,</w:t>
      </w:r>
      <w:r w:rsidR="00776E67" w:rsidRPr="00542927">
        <w:t>000 tons of material per year.  [Permit No. 1130172-001-AC]</w:t>
      </w:r>
    </w:p>
    <w:p w:rsidR="001F663E" w:rsidRDefault="001F663E" w:rsidP="001F663E">
      <w:pPr>
        <w:tabs>
          <w:tab w:val="left" w:pos="1080"/>
          <w:tab w:val="left" w:pos="1440"/>
        </w:tabs>
        <w:spacing w:after="120"/>
        <w:rPr>
          <w:b/>
          <w:u w:val="single"/>
        </w:rPr>
      </w:pPr>
      <w:r w:rsidRPr="00B33C23">
        <w:rPr>
          <w:b/>
          <w:u w:val="single"/>
        </w:rPr>
        <w:t>Excess Emissions</w:t>
      </w:r>
    </w:p>
    <w:p w:rsidR="00EF0590" w:rsidRPr="00EF0590" w:rsidRDefault="00EF0590" w:rsidP="001F663E">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rsidR="00EF0590" w:rsidRPr="00542927" w:rsidRDefault="001F663E" w:rsidP="00F948DB">
      <w:pPr>
        <w:numPr>
          <w:ilvl w:val="0"/>
          <w:numId w:val="15"/>
        </w:numPr>
        <w:tabs>
          <w:tab w:val="left" w:pos="360"/>
        </w:tabs>
        <w:spacing w:after="120"/>
        <w:ind w:left="360"/>
      </w:pPr>
      <w:r w:rsidRPr="00542927">
        <w:rPr>
          <w:szCs w:val="22"/>
          <w:u w:val="single"/>
        </w:rPr>
        <w:t>Excess Emissions</w:t>
      </w:r>
      <w:r w:rsidRPr="00542927">
        <w:rPr>
          <w:szCs w:val="22"/>
        </w:rPr>
        <w:t xml:space="preserve">.  </w:t>
      </w:r>
      <w:r w:rsidR="00F948DB" w:rsidRPr="00542927">
        <w:t>The general excess emissions rule, Rule 62-210.700, F.A.C., shall not apply to the operation of air curtain incinerators.  [Rule</w:t>
      </w:r>
      <w:r w:rsidR="00560A60">
        <w:t>s</w:t>
      </w:r>
      <w:r w:rsidR="00F948DB" w:rsidRPr="00542927">
        <w:t xml:space="preserve"> 62-296.401(7</w:t>
      </w:r>
      <w:proofErr w:type="gramStart"/>
      <w:r w:rsidR="00F948DB" w:rsidRPr="00542927">
        <w:t>)(</w:t>
      </w:r>
      <w:proofErr w:type="gramEnd"/>
      <w:r w:rsidR="00F948DB" w:rsidRPr="00542927">
        <w:t xml:space="preserve">b)1. </w:t>
      </w:r>
      <w:r w:rsidR="00560A60">
        <w:t>&amp;</w:t>
      </w:r>
      <w:r w:rsidR="00F948DB" w:rsidRPr="00542927">
        <w:t xml:space="preserve"> 62-204.800(9</w:t>
      </w:r>
      <w:proofErr w:type="gramStart"/>
      <w:r w:rsidR="00F948DB" w:rsidRPr="00542927">
        <w:t>)(</w:t>
      </w:r>
      <w:proofErr w:type="gramEnd"/>
      <w:r w:rsidR="00F948DB" w:rsidRPr="00542927">
        <w:t>f), F.A.C</w:t>
      </w:r>
      <w:r w:rsidR="00560A60">
        <w:t>.;</w:t>
      </w:r>
      <w:r w:rsidR="00F948DB" w:rsidRPr="00542927">
        <w:t xml:space="preserve"> and</w:t>
      </w:r>
      <w:r w:rsidR="00560A60">
        <w:t>,</w:t>
      </w:r>
      <w:r w:rsidR="00F948DB" w:rsidRPr="00542927">
        <w:t xml:space="preserve"> 40 CFR 60.2860.]</w:t>
      </w:r>
    </w:p>
    <w:p w:rsidR="00D416F2" w:rsidRDefault="00D416F2" w:rsidP="00D416F2">
      <w:pPr>
        <w:tabs>
          <w:tab w:val="left" w:pos="0"/>
        </w:tabs>
        <w:suppressAutoHyphens/>
        <w:spacing w:before="120" w:after="120"/>
        <w:rPr>
          <w:b/>
          <w:u w:val="single"/>
        </w:rPr>
      </w:pPr>
      <w:r w:rsidRPr="00B33C23">
        <w:rPr>
          <w:b/>
          <w:u w:val="single"/>
        </w:rPr>
        <w:t>Test Methods and Procedures</w:t>
      </w:r>
    </w:p>
    <w:p w:rsidR="00B1667A" w:rsidRDefault="00B1667A" w:rsidP="00B1667A">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rsidR="000C5F64" w:rsidRDefault="000C5F64" w:rsidP="00542927">
      <w:pPr>
        <w:numPr>
          <w:ilvl w:val="0"/>
          <w:numId w:val="15"/>
        </w:numPr>
        <w:tabs>
          <w:tab w:val="left" w:pos="360"/>
        </w:tabs>
        <w:spacing w:after="120"/>
        <w:ind w:left="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r>
        <w:rPr>
          <w:szCs w:val="22"/>
        </w:rPr>
        <w:t>:</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B41709" w:rsidTr="00E07D22">
        <w:trPr>
          <w:tblHeader/>
        </w:trPr>
        <w:tc>
          <w:tcPr>
            <w:tcW w:w="1224" w:type="dxa"/>
            <w:tcBorders>
              <w:top w:val="single" w:sz="12" w:space="0" w:color="auto"/>
              <w:left w:val="single" w:sz="12" w:space="0" w:color="auto"/>
              <w:bottom w:val="single" w:sz="12" w:space="0" w:color="auto"/>
            </w:tcBorders>
          </w:tcPr>
          <w:p w:rsidR="000C5F64" w:rsidRPr="00B41709" w:rsidRDefault="000C5F64" w:rsidP="00E07D22">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0C5F64" w:rsidRPr="00B41709" w:rsidRDefault="000C5F64" w:rsidP="00E07D22">
            <w:pPr>
              <w:rPr>
                <w:b/>
              </w:rPr>
            </w:pPr>
            <w:r w:rsidRPr="00B41709">
              <w:rPr>
                <w:b/>
              </w:rPr>
              <w:t>Description of Method and Comments</w:t>
            </w:r>
          </w:p>
        </w:tc>
      </w:tr>
      <w:tr w:rsidR="00FE0A76" w:rsidRPr="00B41709" w:rsidTr="00E07D22">
        <w:trPr>
          <w:trHeight w:val="154"/>
        </w:trPr>
        <w:tc>
          <w:tcPr>
            <w:tcW w:w="1224" w:type="dxa"/>
            <w:tcBorders>
              <w:left w:val="single" w:sz="12" w:space="0" w:color="auto"/>
              <w:bottom w:val="single" w:sz="12" w:space="0" w:color="auto"/>
            </w:tcBorders>
          </w:tcPr>
          <w:p w:rsidR="00FE0A76" w:rsidRPr="00FA327F" w:rsidRDefault="00FE0A76" w:rsidP="00FE0A76">
            <w:r w:rsidRPr="00FA327F">
              <w:t>9</w:t>
            </w:r>
          </w:p>
        </w:tc>
        <w:tc>
          <w:tcPr>
            <w:tcW w:w="8244" w:type="dxa"/>
            <w:tcBorders>
              <w:bottom w:val="single" w:sz="12" w:space="0" w:color="auto"/>
              <w:right w:val="single" w:sz="12" w:space="0" w:color="auto"/>
            </w:tcBorders>
          </w:tcPr>
          <w:p w:rsidR="00FE0A76" w:rsidRDefault="00FE0A76" w:rsidP="00FE0A76">
            <w:r w:rsidRPr="00FA327F">
              <w:t>Visual Determination of the Opacity of Emissions from Stationary Sources</w:t>
            </w:r>
          </w:p>
        </w:tc>
      </w:tr>
    </w:tbl>
    <w:p w:rsidR="000C5F64" w:rsidRDefault="000C5F64" w:rsidP="000C5F6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Pr>
          <w:szCs w:val="22"/>
        </w:rPr>
        <w:tab/>
      </w: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sidR="003B62B8">
        <w:rPr>
          <w:szCs w:val="22"/>
        </w:rPr>
        <w:t xml:space="preserve">Rule </w:t>
      </w:r>
      <w:r>
        <w:rPr>
          <w:szCs w:val="22"/>
        </w:rPr>
        <w:t>62-297.401, F.A.C.</w:t>
      </w:r>
      <w:r w:rsidR="00FE0A76">
        <w:rPr>
          <w:szCs w:val="22"/>
        </w:rPr>
        <w:t xml:space="preserve"> and</w:t>
      </w:r>
      <w:r>
        <w:rPr>
          <w:szCs w:val="22"/>
        </w:rPr>
        <w:t xml:space="preserve"> </w:t>
      </w:r>
      <w:r w:rsidR="00FE0A76" w:rsidRPr="005F3813">
        <w:t>Permit No</w:t>
      </w:r>
      <w:r w:rsidR="00FE0A76">
        <w:t>.</w:t>
      </w:r>
      <w:r w:rsidR="00FE0A76">
        <w:rPr>
          <w:szCs w:val="22"/>
        </w:rPr>
        <w:t xml:space="preserve"> 1130172-001-AC</w:t>
      </w:r>
      <w:r w:rsidRPr="00C66B90">
        <w:rPr>
          <w:szCs w:val="22"/>
        </w:rPr>
        <w:t>]</w:t>
      </w:r>
    </w:p>
    <w:p w:rsidR="004D1178" w:rsidRDefault="004D1178" w:rsidP="00FE0A76">
      <w:pPr>
        <w:numPr>
          <w:ilvl w:val="0"/>
          <w:numId w:val="15"/>
        </w:numPr>
        <w:tabs>
          <w:tab w:val="left" w:pos="360"/>
        </w:tabs>
        <w:spacing w:after="120"/>
        <w:ind w:left="360"/>
        <w:rPr>
          <w:szCs w:val="22"/>
        </w:rPr>
      </w:pPr>
      <w:r w:rsidRPr="00173BD5">
        <w:rPr>
          <w:szCs w:val="22"/>
          <w:u w:val="single"/>
        </w:rPr>
        <w:lastRenderedPageBreak/>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99606F" w:rsidRPr="00542927" w:rsidRDefault="0099606F" w:rsidP="00B8507F">
      <w:pPr>
        <w:numPr>
          <w:ilvl w:val="0"/>
          <w:numId w:val="15"/>
        </w:numPr>
        <w:tabs>
          <w:tab w:val="left" w:pos="360"/>
        </w:tabs>
        <w:spacing w:after="120"/>
        <w:ind w:left="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During each federal fiscal year (October 1</w:t>
      </w:r>
      <w:r w:rsidRPr="003B2922">
        <w:rPr>
          <w:szCs w:val="22"/>
          <w:vertAlign w:val="superscript"/>
        </w:rPr>
        <w:t>st</w:t>
      </w:r>
      <w:r w:rsidRPr="003B2922">
        <w:rPr>
          <w:szCs w:val="22"/>
        </w:rPr>
        <w:t xml:space="preserve"> to September 30</w:t>
      </w:r>
      <w:r w:rsidRPr="003B2922">
        <w:rPr>
          <w:szCs w:val="22"/>
          <w:vertAlign w:val="superscript"/>
        </w:rPr>
        <w:t>th</w:t>
      </w:r>
      <w:r w:rsidRPr="00855EC7">
        <w:rPr>
          <w:szCs w:val="22"/>
        </w:rPr>
        <w:t xml:space="preserve">), each EU shall be tested to demonstrate compliance with the emissions standards for </w:t>
      </w:r>
      <w:r w:rsidR="00B8507F">
        <w:t>opacity</w:t>
      </w:r>
      <w:r w:rsidRPr="00855EC7">
        <w:rPr>
          <w:szCs w:val="22"/>
        </w:rPr>
        <w:t xml:space="preserve">.  </w:t>
      </w:r>
      <w:r w:rsidR="00DF0FC0">
        <w:rPr>
          <w:szCs w:val="22"/>
        </w:rPr>
        <w:t xml:space="preserve">The annual compliance test preformed during the </w:t>
      </w:r>
      <w:r w:rsidR="00DF0FC0" w:rsidRPr="003B2922">
        <w:rPr>
          <w:szCs w:val="22"/>
        </w:rPr>
        <w:t xml:space="preserve">federal fiscal year </w:t>
      </w:r>
      <w:r w:rsidR="00DF0FC0">
        <w:rPr>
          <w:szCs w:val="22"/>
        </w:rPr>
        <w:t xml:space="preserve">prior to renewal of the permit satisfies the </w:t>
      </w:r>
      <w:r w:rsidR="00DF0FC0" w:rsidRPr="00542927">
        <w:rPr>
          <w:szCs w:val="22"/>
        </w:rPr>
        <w:t xml:space="preserve">requirement to test prior to permit renewal.  </w:t>
      </w:r>
      <w:r w:rsidRPr="00542927">
        <w:rPr>
          <w:szCs w:val="22"/>
        </w:rPr>
        <w:t>[</w:t>
      </w:r>
      <w:r w:rsidR="00DF0FC0" w:rsidRPr="00542927">
        <w:t>Rules 62-210.300(2</w:t>
      </w:r>
      <w:proofErr w:type="gramStart"/>
      <w:r w:rsidR="00DF0FC0" w:rsidRPr="00542927">
        <w:t>)(</w:t>
      </w:r>
      <w:proofErr w:type="gramEnd"/>
      <w:r w:rsidR="00DF0FC0" w:rsidRPr="00542927">
        <w:t>a) and</w:t>
      </w:r>
      <w:r w:rsidRPr="00542927">
        <w:rPr>
          <w:szCs w:val="22"/>
        </w:rPr>
        <w:t xml:space="preserve"> 62-297.310(7), F.A.C.]</w:t>
      </w:r>
    </w:p>
    <w:p w:rsidR="00FE0A76" w:rsidRPr="00542927" w:rsidRDefault="00560A60" w:rsidP="00DF0FC0">
      <w:pPr>
        <w:pStyle w:val="ListParagraph"/>
        <w:numPr>
          <w:ilvl w:val="0"/>
          <w:numId w:val="15"/>
        </w:numPr>
        <w:tabs>
          <w:tab w:val="left" w:pos="720"/>
        </w:tabs>
        <w:ind w:left="360"/>
      </w:pPr>
      <w:r w:rsidRPr="00560A60">
        <w:rPr>
          <w:u w:val="single"/>
        </w:rPr>
        <w:t>Visible Emissions Testing Requirements</w:t>
      </w:r>
      <w:r>
        <w:t xml:space="preserve">.  </w:t>
      </w:r>
      <w:r w:rsidR="00FE0A76" w:rsidRPr="00542927">
        <w:t>Visible Emissions tests are required to show compliance with the standards of the Department.  The test results must provide reasonable assurance that the source is capable of compliance at the permitted maximum operating rate.  The visible emissions tests shall be conducted in accordance with EPA Method 9 for 90 minutes, as follows:</w:t>
      </w:r>
    </w:p>
    <w:p w:rsidR="00FE0A76" w:rsidRPr="00542927" w:rsidRDefault="00FE0A76" w:rsidP="00560A60">
      <w:pPr>
        <w:ind w:left="360"/>
      </w:pPr>
      <w:r w:rsidRPr="00542927">
        <w:t>(1) for one-half hour upon start-up, during the first 30 minutes of operation, to verify compliance with the 35% opacity limitation of Rule 62-297.401(7)(b)1., F.A.C., and 40 CFR 60.2860</w:t>
      </w:r>
    </w:p>
    <w:p w:rsidR="00FE0A76" w:rsidRPr="00542927" w:rsidRDefault="00FE0A76" w:rsidP="00560A60">
      <w:pPr>
        <w:ind w:left="360"/>
      </w:pPr>
      <w:r w:rsidRPr="00542927">
        <w:t xml:space="preserve">(2) </w:t>
      </w:r>
      <w:proofErr w:type="gramStart"/>
      <w:r w:rsidRPr="00542927">
        <w:t>for</w:t>
      </w:r>
      <w:proofErr w:type="gramEnd"/>
      <w:r w:rsidRPr="00542927">
        <w:t xml:space="preserve"> one hour subsequent to the half-hour start-up period, to verify compliance with the 10% opacity limitations of Rule 62-297.401(7)(b)1., F.A.C., and 40 CFR 60.2860</w:t>
      </w:r>
    </w:p>
    <w:p w:rsidR="00FE0A76" w:rsidRPr="00542927" w:rsidRDefault="00FE0A76" w:rsidP="00DF0FC0">
      <w:pPr>
        <w:spacing w:after="120"/>
        <w:ind w:left="360"/>
      </w:pPr>
      <w:r w:rsidRPr="00542927">
        <w:t>[Rules 62-4.070, 62-297.310(7), and 62-297.401(9), F.A.C.]</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004B5C" w:rsidRDefault="007155AF" w:rsidP="00542927">
      <w:pPr>
        <w:numPr>
          <w:ilvl w:val="0"/>
          <w:numId w:val="1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w:t>
      </w:r>
      <w:proofErr w:type="gramStart"/>
      <w:r w:rsidR="006B7012">
        <w:t>)(</w:t>
      </w:r>
      <w:proofErr w:type="gramEnd"/>
      <w:r w:rsidR="006B7012">
        <w:t>b)</w:t>
      </w:r>
      <w:r w:rsidR="00FF25AE">
        <w:t>, F.A.C.]</w:t>
      </w:r>
    </w:p>
    <w:p w:rsidR="00B8507F" w:rsidRPr="00542927" w:rsidRDefault="00560A60" w:rsidP="00542927">
      <w:pPr>
        <w:pStyle w:val="ListParagraph"/>
        <w:numPr>
          <w:ilvl w:val="0"/>
          <w:numId w:val="15"/>
        </w:numPr>
        <w:tabs>
          <w:tab w:val="left" w:pos="720"/>
          <w:tab w:val="left" w:pos="1440"/>
          <w:tab w:val="left" w:pos="2160"/>
          <w:tab w:val="left" w:pos="2880"/>
          <w:tab w:val="right" w:pos="8784"/>
        </w:tabs>
        <w:spacing w:line="-240" w:lineRule="auto"/>
        <w:ind w:left="360"/>
      </w:pPr>
      <w:r w:rsidRPr="00560A60">
        <w:rPr>
          <w:bCs/>
          <w:u w:val="single"/>
        </w:rPr>
        <w:t>Operating Log</w:t>
      </w:r>
      <w:r>
        <w:rPr>
          <w:bCs/>
        </w:rPr>
        <w:t xml:space="preserve">.  </w:t>
      </w:r>
      <w:r w:rsidR="00B8507F" w:rsidRPr="00542927">
        <w:rPr>
          <w:bCs/>
        </w:rPr>
        <w:t>A</w:t>
      </w:r>
      <w:r w:rsidR="00B8507F" w:rsidRPr="00542927">
        <w:t xml:space="preserve"> daily operating log shall be maintained, including as a minimum the following information:</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Time charging began</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Time charging ended</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Date of operation</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Tons of material burned</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Maintenance performed</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Any additional comments</w:t>
      </w:r>
    </w:p>
    <w:p w:rsidR="00B8507F" w:rsidRPr="00542927" w:rsidRDefault="00B8507F" w:rsidP="00542927">
      <w:pPr>
        <w:numPr>
          <w:ilvl w:val="0"/>
          <w:numId w:val="3"/>
        </w:numPr>
        <w:tabs>
          <w:tab w:val="left" w:pos="1440"/>
          <w:tab w:val="left" w:pos="2160"/>
          <w:tab w:val="left" w:pos="2880"/>
          <w:tab w:val="right" w:pos="8784"/>
        </w:tabs>
        <w:spacing w:after="120" w:line="240" w:lineRule="exact"/>
      </w:pPr>
      <w:r w:rsidRPr="00542927">
        <w:t>Operators verification statement and signature</w:t>
      </w:r>
    </w:p>
    <w:p w:rsidR="00B8507F" w:rsidRPr="00542927" w:rsidRDefault="00B8507F" w:rsidP="00542927">
      <w:pPr>
        <w:tabs>
          <w:tab w:val="left" w:pos="720"/>
          <w:tab w:val="left" w:pos="1440"/>
          <w:tab w:val="left" w:pos="2160"/>
          <w:tab w:val="left" w:pos="2880"/>
          <w:tab w:val="right" w:pos="8784"/>
        </w:tabs>
        <w:spacing w:after="120" w:line="240" w:lineRule="exact"/>
        <w:ind w:left="360"/>
      </w:pPr>
      <w:r w:rsidRPr="00542927">
        <w:t>This log shall be maintained at the facility for at least five years and shall be made available to the Department upon request.  [Rules 62-4.070, and 62-296.401(7</w:t>
      </w:r>
      <w:proofErr w:type="gramStart"/>
      <w:r w:rsidRPr="00542927">
        <w:t>)(</w:t>
      </w:r>
      <w:proofErr w:type="gramEnd"/>
      <w:r w:rsidRPr="00542927">
        <w:t>b)5., F.A.C.</w:t>
      </w:r>
    </w:p>
    <w:p w:rsidR="00B8507F" w:rsidRPr="00542927" w:rsidRDefault="007E14F6" w:rsidP="00542927">
      <w:pPr>
        <w:pStyle w:val="ListParagraph"/>
        <w:numPr>
          <w:ilvl w:val="0"/>
          <w:numId w:val="24"/>
        </w:numPr>
        <w:tabs>
          <w:tab w:val="left" w:pos="720"/>
          <w:tab w:val="left" w:pos="1440"/>
          <w:tab w:val="left" w:pos="2160"/>
          <w:tab w:val="left" w:pos="2880"/>
          <w:tab w:val="right" w:pos="8784"/>
        </w:tabs>
        <w:spacing w:after="120" w:line="240" w:lineRule="exact"/>
        <w:ind w:left="360"/>
      </w:pPr>
      <w:r w:rsidRPr="007E14F6">
        <w:rPr>
          <w:u w:val="single"/>
        </w:rPr>
        <w:t>Material Records</w:t>
      </w:r>
      <w:r>
        <w:t xml:space="preserve">.  </w:t>
      </w:r>
      <w:r w:rsidR="00B8507F" w:rsidRPr="00542927">
        <w:t>Records of the tons of material burned per year shall also be kept and be available for inspection upon request to demonstrate compliance with the annual limitation of 5000 tons of material burned per year.</w:t>
      </w:r>
      <w:r w:rsidR="00542927" w:rsidRPr="00542927">
        <w:t xml:space="preserve">  </w:t>
      </w:r>
      <w:r w:rsidR="00B8507F" w:rsidRPr="00542927">
        <w:t>[Rule 62.4-070, F.A.C., and construction permit 1130172-001-AC]</w:t>
      </w:r>
    </w:p>
    <w:p w:rsidR="00542927" w:rsidRPr="00542927" w:rsidRDefault="00542927" w:rsidP="00542927">
      <w:pPr>
        <w:pStyle w:val="ListParagraph"/>
        <w:tabs>
          <w:tab w:val="left" w:pos="720"/>
          <w:tab w:val="left" w:pos="1440"/>
          <w:tab w:val="left" w:pos="2160"/>
          <w:tab w:val="left" w:pos="2880"/>
          <w:tab w:val="right" w:pos="8784"/>
        </w:tabs>
        <w:spacing w:after="120" w:line="240" w:lineRule="exact"/>
        <w:ind w:left="360"/>
      </w:pPr>
    </w:p>
    <w:p w:rsidR="00B8507F" w:rsidRPr="00542927" w:rsidRDefault="007E14F6" w:rsidP="00542927">
      <w:pPr>
        <w:pStyle w:val="ListParagraph"/>
        <w:numPr>
          <w:ilvl w:val="0"/>
          <w:numId w:val="24"/>
        </w:numPr>
        <w:tabs>
          <w:tab w:val="left" w:pos="720"/>
          <w:tab w:val="left" w:pos="1440"/>
          <w:tab w:val="left" w:pos="2160"/>
          <w:tab w:val="left" w:pos="2880"/>
          <w:tab w:val="right" w:pos="8784"/>
        </w:tabs>
        <w:spacing w:line="240" w:lineRule="exact"/>
        <w:ind w:left="360"/>
      </w:pPr>
      <w:r w:rsidRPr="007E14F6">
        <w:rPr>
          <w:u w:val="single"/>
        </w:rPr>
        <w:t>Test Results Records</w:t>
      </w:r>
      <w:r>
        <w:t xml:space="preserve">.  </w:t>
      </w:r>
      <w:r w:rsidR="00B8507F" w:rsidRPr="00542927">
        <w:t>Records of the results of all initial and annual visible emission tests shall be kept by the owner or operator in either paper copy or electronic format for at least five years.  These records shall be made available to the Department or for an inspector’s onsite review upon request.</w:t>
      </w:r>
      <w:r w:rsidR="00542927" w:rsidRPr="00542927">
        <w:t xml:space="preserve">  </w:t>
      </w:r>
      <w:r w:rsidR="00B8507F" w:rsidRPr="00542927">
        <w:t>[Rule 62-296.401(7)(c)3 and 40 CFR 60.2870]</w:t>
      </w:r>
    </w:p>
    <w:p w:rsidR="00780F01" w:rsidRPr="009F0075" w:rsidRDefault="00892617" w:rsidP="00051325">
      <w:pPr>
        <w:tabs>
          <w:tab w:val="left" w:pos="0"/>
        </w:tabs>
        <w:suppressAutoHyphens/>
        <w:spacing w:before="120" w:after="120"/>
        <w:rPr>
          <w:b/>
          <w:u w:val="single"/>
        </w:rPr>
      </w:pPr>
      <w:r w:rsidRPr="009F0075">
        <w:rPr>
          <w:b/>
          <w:u w:val="single"/>
        </w:rPr>
        <w:t>Other Requirements</w:t>
      </w:r>
    </w:p>
    <w:p w:rsidR="00123823" w:rsidRPr="00542927" w:rsidRDefault="00CA087D" w:rsidP="00542927">
      <w:pPr>
        <w:pStyle w:val="ListParagraph"/>
        <w:numPr>
          <w:ilvl w:val="0"/>
          <w:numId w:val="24"/>
        </w:num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pPr>
      <w:r w:rsidRPr="00542927">
        <w:rPr>
          <w:u w:val="single"/>
        </w:rPr>
        <w:t>Operation and Maintenance Guide and Training</w:t>
      </w:r>
      <w:r w:rsidRPr="00542927">
        <w:t>.  A copy of this permit and a current detailed operation and maintenance guide shall be made available on-site to the operators of the air curtain incinerator at all times.  The owner shall provide training in the operation and maintenance of the air curtain incinerator and permit requirements to all operators before allowing them to work at the air curtain incinerator.  This guide shall be made available to the Department or for an inspector’s onsite review upon request.  [Rule</w:t>
      </w:r>
      <w:r w:rsidR="007E14F6">
        <w:t>s</w:t>
      </w:r>
      <w:r w:rsidRPr="00542927">
        <w:t xml:space="preserve"> 62-296.401(7</w:t>
      </w:r>
      <w:proofErr w:type="gramStart"/>
      <w:r w:rsidRPr="00542927">
        <w:t>)(</w:t>
      </w:r>
      <w:proofErr w:type="gramEnd"/>
      <w:r w:rsidRPr="00542927">
        <w:t>b)10. and 62-4.070, F.A.C.]</w:t>
      </w:r>
    </w:p>
    <w:p w:rsidR="00123823" w:rsidRPr="00542927" w:rsidRDefault="00123823" w:rsidP="00542927">
      <w:pPr>
        <w:tabs>
          <w:tab w:val="left" w:pos="0"/>
          <w:tab w:val="left" w:pos="720"/>
        </w:tabs>
        <w:suppressAutoHyphens/>
        <w:spacing w:before="120" w:after="120"/>
        <w:ind w:left="360"/>
        <w:sectPr w:rsidR="00123823" w:rsidRPr="00542927" w:rsidSect="000A0A5C">
          <w:headerReference w:type="even" r:id="rId32"/>
          <w:headerReference w:type="default" r:id="rId33"/>
          <w:headerReference w:type="first" r:id="rId34"/>
          <w:pgSz w:w="12240" w:h="15840" w:code="1"/>
          <w:pgMar w:top="1080" w:right="1080" w:bottom="1080" w:left="1080" w:header="720" w:footer="720" w:gutter="0"/>
          <w:paperSrc w:first="15" w:other="15"/>
          <w:cols w:space="720"/>
        </w:sectPr>
      </w:pPr>
    </w:p>
    <w:p w:rsidR="00123823" w:rsidRPr="00B91D1B" w:rsidRDefault="00123823" w:rsidP="00123823">
      <w:pPr>
        <w:spacing w:after="60"/>
        <w:rPr>
          <w:szCs w:val="22"/>
        </w:rPr>
      </w:pPr>
      <w:r>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23823" w:rsidTr="00E242BB">
        <w:tc>
          <w:tcPr>
            <w:tcW w:w="939" w:type="dxa"/>
          </w:tcPr>
          <w:p w:rsidR="00123823" w:rsidRPr="00D075B0" w:rsidRDefault="00123823" w:rsidP="007E14F6">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23823" w:rsidRPr="00D075B0" w:rsidRDefault="00123823" w:rsidP="003E7110">
            <w:pPr>
              <w:rPr>
                <w:b/>
                <w:szCs w:val="22"/>
              </w:rPr>
            </w:pPr>
            <w:r w:rsidRPr="00D075B0">
              <w:rPr>
                <w:b/>
                <w:szCs w:val="22"/>
              </w:rPr>
              <w:t>Brief Description</w:t>
            </w:r>
          </w:p>
        </w:tc>
      </w:tr>
      <w:tr w:rsidR="00E242BB" w:rsidTr="005E48BC">
        <w:tc>
          <w:tcPr>
            <w:tcW w:w="939" w:type="dxa"/>
          </w:tcPr>
          <w:p w:rsidR="00E242BB" w:rsidRPr="008A3507" w:rsidRDefault="00E242BB" w:rsidP="007E14F6">
            <w:pPr>
              <w:jc w:val="center"/>
            </w:pPr>
            <w:r w:rsidRPr="008A3507">
              <w:t>002</w:t>
            </w:r>
          </w:p>
        </w:tc>
        <w:tc>
          <w:tcPr>
            <w:tcW w:w="9015" w:type="dxa"/>
          </w:tcPr>
          <w:p w:rsidR="00E242BB" w:rsidRDefault="00E242BB" w:rsidP="00E242BB">
            <w:r w:rsidRPr="008A3507">
              <w:t>Open Flare</w:t>
            </w:r>
          </w:p>
        </w:tc>
      </w:tr>
    </w:tbl>
    <w:p w:rsidR="00867F8D" w:rsidRPr="00867F8D" w:rsidRDefault="00867F8D" w:rsidP="00867F8D">
      <w:pPr>
        <w:spacing w:before="120" w:after="120"/>
      </w:pPr>
      <w:r w:rsidRPr="00867F8D">
        <w:t xml:space="preserve">This emissions unit is </w:t>
      </w:r>
      <w:r w:rsidRPr="00867F8D">
        <w:rPr>
          <w:sz w:val="21"/>
          <w:szCs w:val="21"/>
        </w:rPr>
        <w:t xml:space="preserve">a “candlestick” </w:t>
      </w:r>
      <w:r w:rsidRPr="00867F8D">
        <w:t xml:space="preserve">flare to continuously burn landfill gas.  The flare is manufactured by LFG Specialties, L.L.C., utility flare Model No. </w:t>
      </w:r>
      <w:r>
        <w:t>P</w:t>
      </w:r>
      <w:r w:rsidRPr="00867F8D">
        <w:t>CF62</w:t>
      </w:r>
      <w:r>
        <w:t>2</w:t>
      </w:r>
      <w:r w:rsidRPr="00867F8D">
        <w:t xml:space="preserve">16.  The maximum flow rate of landfill gas </w:t>
      </w:r>
      <w:r>
        <w:t xml:space="preserve">to the flare </w:t>
      </w:r>
      <w:r w:rsidRPr="00867F8D">
        <w:t xml:space="preserve">is </w:t>
      </w:r>
      <w:r>
        <w:t>7</w:t>
      </w:r>
      <w:r w:rsidRPr="00867F8D">
        <w:t xml:space="preserve">50 SCFM.  </w:t>
      </w:r>
      <w:r>
        <w:t>The flare’s height is 22 feet with an exit diameter of 1.5 feet.</w:t>
      </w:r>
    </w:p>
    <w:p w:rsidR="00867F8D" w:rsidRPr="0000773C" w:rsidRDefault="0000773C" w:rsidP="0000773C">
      <w:pPr>
        <w:spacing w:after="120"/>
        <w:rPr>
          <w:i/>
        </w:rPr>
      </w:pPr>
      <w:r w:rsidRPr="0000773C">
        <w:rPr>
          <w:i/>
          <w:iCs/>
          <w:szCs w:val="22"/>
        </w:rPr>
        <w:t xml:space="preserve">{Permitting </w:t>
      </w:r>
      <w:r w:rsidR="00D053B0">
        <w:rPr>
          <w:i/>
          <w:iCs/>
          <w:szCs w:val="22"/>
        </w:rPr>
        <w:t>N</w:t>
      </w:r>
      <w:bookmarkStart w:id="5" w:name="_GoBack"/>
      <w:bookmarkEnd w:id="5"/>
      <w:r w:rsidRPr="0000773C">
        <w:rPr>
          <w:i/>
          <w:iCs/>
          <w:szCs w:val="22"/>
        </w:rPr>
        <w:t xml:space="preserve">ote: </w:t>
      </w:r>
      <w:r w:rsidR="007E14F6">
        <w:rPr>
          <w:i/>
          <w:iCs/>
          <w:szCs w:val="22"/>
        </w:rPr>
        <w:t xml:space="preserve"> </w:t>
      </w:r>
      <w:r w:rsidR="00867F8D" w:rsidRPr="0000773C">
        <w:rPr>
          <w:i/>
        </w:rPr>
        <w:t xml:space="preserve">The flare and landfill gas collection system are not specifically required by state rules nor have they been installed to satisfy the control requirements of NSPS Subpart WWW.  </w:t>
      </w:r>
      <w:r w:rsidRPr="0000773C">
        <w:rPr>
          <w:bCs/>
          <w:i/>
          <w:szCs w:val="22"/>
        </w:rPr>
        <w:t>The Tier 2 NMOC emission rate is estimated to be below 50 megagrams per year over the next five years</w:t>
      </w:r>
      <w:r w:rsidR="00867F8D" w:rsidRPr="0000773C">
        <w:rPr>
          <w:i/>
        </w:rPr>
        <w:t>.</w:t>
      </w:r>
      <w:r w:rsidRPr="0000773C">
        <w:rPr>
          <w:bCs/>
          <w:i/>
          <w:szCs w:val="22"/>
        </w:rPr>
        <w:t xml:space="preserve">  T</w:t>
      </w:r>
      <w:r w:rsidRPr="0000773C">
        <w:rPr>
          <w:i/>
          <w:szCs w:val="22"/>
        </w:rPr>
        <w:t>he landfill owner voluntarily installed the Open Flare to control collected landfill gas.  The landfill gas collection system was installed under a permit from solid waste permitting.}</w:t>
      </w:r>
    </w:p>
    <w:p w:rsidR="00867F8D" w:rsidRPr="0000773C" w:rsidRDefault="00867F8D" w:rsidP="0000773C">
      <w:pPr>
        <w:tabs>
          <w:tab w:val="left" w:pos="0"/>
        </w:tabs>
        <w:suppressAutoHyphens/>
        <w:spacing w:before="120" w:after="120"/>
        <w:jc w:val="both"/>
        <w:rPr>
          <w:b/>
          <w:u w:val="single"/>
        </w:rPr>
      </w:pPr>
      <w:r w:rsidRPr="0000773C">
        <w:rPr>
          <w:b/>
          <w:u w:val="single"/>
        </w:rPr>
        <w:t>Essential Potential to Emit (PTE) Parameters</w:t>
      </w:r>
    </w:p>
    <w:p w:rsidR="00867F8D" w:rsidRPr="0000773C" w:rsidRDefault="00867F8D" w:rsidP="00867F8D">
      <w:pPr>
        <w:numPr>
          <w:ilvl w:val="0"/>
          <w:numId w:val="26"/>
        </w:numPr>
        <w:tabs>
          <w:tab w:val="left" w:pos="360"/>
        </w:tabs>
        <w:spacing w:after="120"/>
        <w:ind w:left="360"/>
        <w:rPr>
          <w:u w:val="single"/>
        </w:rPr>
      </w:pPr>
      <w:r w:rsidRPr="0000773C">
        <w:rPr>
          <w:u w:val="single"/>
        </w:rPr>
        <w:t xml:space="preserve">Emissions Unit Operating Rate Limitation </w:t>
      </w:r>
      <w:proofErr w:type="gramStart"/>
      <w:r w:rsidRPr="0000773C">
        <w:rPr>
          <w:u w:val="single"/>
        </w:rPr>
        <w:t>After</w:t>
      </w:r>
      <w:proofErr w:type="gramEnd"/>
      <w:r w:rsidRPr="0000773C">
        <w:rPr>
          <w:u w:val="single"/>
        </w:rPr>
        <w:t xml:space="preserve"> Testing</w:t>
      </w:r>
      <w:r w:rsidRPr="0000773C">
        <w:t>.  See the related testing provisions in Appendix TR, Facility-wide Testing Requirements.  [Rule 62-297.310(2), F.A.C.]</w:t>
      </w:r>
    </w:p>
    <w:p w:rsidR="00867F8D" w:rsidRPr="005A1CF8" w:rsidRDefault="00867F8D" w:rsidP="00867F8D">
      <w:pPr>
        <w:numPr>
          <w:ilvl w:val="0"/>
          <w:numId w:val="26"/>
        </w:numPr>
        <w:tabs>
          <w:tab w:val="left" w:pos="360"/>
          <w:tab w:val="left" w:pos="720"/>
          <w:tab w:val="left" w:pos="1080"/>
          <w:tab w:val="left" w:pos="1440"/>
        </w:tabs>
        <w:spacing w:after="120"/>
        <w:ind w:left="360"/>
      </w:pPr>
      <w:r w:rsidRPr="005A1CF8">
        <w:rPr>
          <w:u w:val="single"/>
        </w:rPr>
        <w:t xml:space="preserve">Methods of </w:t>
      </w:r>
      <w:r w:rsidRPr="007E14F6">
        <w:rPr>
          <w:u w:val="single"/>
        </w:rPr>
        <w:t>Operation</w:t>
      </w:r>
      <w:r w:rsidR="007E14F6" w:rsidRPr="007E14F6">
        <w:rPr>
          <w:u w:val="single"/>
        </w:rPr>
        <w:t xml:space="preserve"> -</w:t>
      </w:r>
      <w:r w:rsidRPr="007E14F6">
        <w:rPr>
          <w:u w:val="single"/>
        </w:rPr>
        <w:t xml:space="preserve"> </w:t>
      </w:r>
      <w:r w:rsidRPr="007E14F6">
        <w:rPr>
          <w:i/>
          <w:szCs w:val="22"/>
          <w:u w:val="single"/>
        </w:rPr>
        <w:t>Fuels</w:t>
      </w:r>
      <w:r w:rsidRPr="005A1CF8">
        <w:rPr>
          <w:i/>
          <w:szCs w:val="22"/>
        </w:rPr>
        <w:t>.</w:t>
      </w:r>
      <w:r w:rsidRPr="005A1CF8">
        <w:rPr>
          <w:szCs w:val="22"/>
        </w:rPr>
        <w:t xml:space="preserve">  The fuel allowed to be burned in this unit </w:t>
      </w:r>
      <w:r w:rsidR="0000773C" w:rsidRPr="005A1CF8">
        <w:rPr>
          <w:szCs w:val="22"/>
        </w:rPr>
        <w:t>is</w:t>
      </w:r>
      <w:r w:rsidRPr="005A1CF8">
        <w:rPr>
          <w:szCs w:val="22"/>
        </w:rPr>
        <w:t xml:space="preserve"> landfill gas.  </w:t>
      </w:r>
      <w:r w:rsidRPr="005A1CF8">
        <w:t xml:space="preserve">[Rule 62-213.410, F.A.C.; and, Permit No. </w:t>
      </w:r>
      <w:r w:rsidR="005A1CF8" w:rsidRPr="005A1CF8">
        <w:rPr>
          <w:szCs w:val="22"/>
        </w:rPr>
        <w:t>1130172-005-AC</w:t>
      </w:r>
      <w:r w:rsidRPr="005A1CF8">
        <w:t>.]</w:t>
      </w:r>
    </w:p>
    <w:p w:rsidR="005A1CF8" w:rsidRPr="00C83425" w:rsidRDefault="005A1CF8" w:rsidP="00C83425">
      <w:pPr>
        <w:numPr>
          <w:ilvl w:val="0"/>
          <w:numId w:val="26"/>
        </w:numPr>
        <w:suppressAutoHyphens/>
        <w:spacing w:after="120"/>
        <w:ind w:left="360"/>
        <w:rPr>
          <w:u w:val="single"/>
        </w:rPr>
      </w:pPr>
      <w:r w:rsidRPr="00C83425">
        <w:rPr>
          <w:u w:val="single"/>
        </w:rPr>
        <w:t xml:space="preserve">Methods of </w:t>
      </w:r>
      <w:r w:rsidRPr="007E14F6">
        <w:rPr>
          <w:u w:val="single"/>
        </w:rPr>
        <w:t>Operation</w:t>
      </w:r>
      <w:r w:rsidR="007E14F6" w:rsidRPr="007E14F6">
        <w:rPr>
          <w:u w:val="single"/>
        </w:rPr>
        <w:t xml:space="preserve"> -</w:t>
      </w:r>
      <w:r w:rsidRPr="007E14F6">
        <w:rPr>
          <w:u w:val="single"/>
        </w:rPr>
        <w:t xml:space="preserve"> </w:t>
      </w:r>
      <w:r w:rsidRPr="007E14F6">
        <w:rPr>
          <w:i/>
          <w:u w:val="single"/>
        </w:rPr>
        <w:t>Capacity</w:t>
      </w:r>
      <w:r w:rsidRPr="00C83425">
        <w:t xml:space="preserve">.  </w:t>
      </w:r>
      <w:r w:rsidRPr="00C83425">
        <w:rPr>
          <w:szCs w:val="22"/>
        </w:rPr>
        <w:t xml:space="preserve">The maximum heat input rate of the open flare shall not exceed 24.75 MMBtu/hr and </w:t>
      </w:r>
      <w:r w:rsidR="00C83425">
        <w:rPr>
          <w:szCs w:val="22"/>
        </w:rPr>
        <w:t>the</w:t>
      </w:r>
      <w:r w:rsidRPr="00C83425">
        <w:rPr>
          <w:szCs w:val="22"/>
        </w:rPr>
        <w:t xml:space="preserve"> maximum process throughput rate </w:t>
      </w:r>
      <w:r w:rsidR="00C83425">
        <w:rPr>
          <w:szCs w:val="22"/>
        </w:rPr>
        <w:t>shall not exceed</w:t>
      </w:r>
      <w:r w:rsidRPr="00C83425">
        <w:rPr>
          <w:szCs w:val="22"/>
        </w:rPr>
        <w:t xml:space="preserve"> 750 scfm of landfill gas.  [</w:t>
      </w:r>
      <w:r w:rsidRPr="00C83425">
        <w:t xml:space="preserve">Permit No. </w:t>
      </w:r>
      <w:r w:rsidRPr="00C83425">
        <w:rPr>
          <w:szCs w:val="22"/>
        </w:rPr>
        <w:t>1130172-005-AC]</w:t>
      </w:r>
    </w:p>
    <w:p w:rsidR="00867F8D" w:rsidRPr="0000773C" w:rsidRDefault="00867F8D" w:rsidP="00867F8D">
      <w:pPr>
        <w:numPr>
          <w:ilvl w:val="0"/>
          <w:numId w:val="26"/>
        </w:numPr>
        <w:tabs>
          <w:tab w:val="left" w:pos="360"/>
        </w:tabs>
        <w:spacing w:after="120"/>
        <w:ind w:left="360"/>
      </w:pPr>
      <w:r w:rsidRPr="0000773C">
        <w:rPr>
          <w:u w:val="single"/>
        </w:rPr>
        <w:t>Hours of Operation</w:t>
      </w:r>
      <w:r w:rsidRPr="0000773C">
        <w:t>.  This emissions unit may operate continuously (8,760 hours/year).  [Rule 62-210.200(PTE), F.A.C.]</w:t>
      </w:r>
    </w:p>
    <w:p w:rsidR="00867F8D" w:rsidRPr="005A1CF8" w:rsidRDefault="00867F8D" w:rsidP="00867F8D">
      <w:pPr>
        <w:tabs>
          <w:tab w:val="left" w:pos="0"/>
        </w:tabs>
        <w:suppressAutoHyphens/>
        <w:spacing w:before="120" w:after="120"/>
        <w:rPr>
          <w:b/>
          <w:u w:val="single"/>
        </w:rPr>
      </w:pPr>
      <w:r w:rsidRPr="005A1CF8">
        <w:rPr>
          <w:b/>
          <w:u w:val="single"/>
        </w:rPr>
        <w:t>Emission Limitations and Standards</w:t>
      </w:r>
    </w:p>
    <w:p w:rsidR="00867F8D" w:rsidRPr="00C83425" w:rsidRDefault="00867F8D" w:rsidP="00867F8D">
      <w:pPr>
        <w:tabs>
          <w:tab w:val="left" w:pos="0"/>
        </w:tabs>
        <w:suppressAutoHyphens/>
        <w:spacing w:before="120" w:after="120"/>
      </w:pPr>
      <w:r w:rsidRPr="00C83425">
        <w:t xml:space="preserve">Unless otherwise specified, the averaging time for Specific Condition </w:t>
      </w:r>
      <w:r w:rsidRPr="00C83425">
        <w:rPr>
          <w:b/>
        </w:rPr>
        <w:t>B.</w:t>
      </w:r>
      <w:r w:rsidR="005A1CF8" w:rsidRPr="00C83425">
        <w:rPr>
          <w:b/>
        </w:rPr>
        <w:t>5</w:t>
      </w:r>
      <w:r w:rsidRPr="00C83425">
        <w:rPr>
          <w:b/>
        </w:rPr>
        <w:t>.</w:t>
      </w:r>
      <w:r w:rsidRPr="00C83425">
        <w:t xml:space="preserve"> </w:t>
      </w:r>
      <w:proofErr w:type="gramStart"/>
      <w:r w:rsidRPr="00C83425">
        <w:t>is</w:t>
      </w:r>
      <w:proofErr w:type="gramEnd"/>
      <w:r w:rsidRPr="00C83425">
        <w:t xml:space="preserve"> based on the specified averaging time of the applicable test method.</w:t>
      </w:r>
    </w:p>
    <w:p w:rsidR="00867F8D" w:rsidRPr="00C83425" w:rsidRDefault="007E14F6" w:rsidP="00867F8D">
      <w:pPr>
        <w:numPr>
          <w:ilvl w:val="0"/>
          <w:numId w:val="26"/>
        </w:numPr>
        <w:tabs>
          <w:tab w:val="left" w:pos="360"/>
        </w:tabs>
        <w:spacing w:after="120"/>
        <w:ind w:left="360"/>
      </w:pPr>
      <w:r w:rsidRPr="007E14F6">
        <w:rPr>
          <w:szCs w:val="22"/>
          <w:u w:val="single"/>
        </w:rPr>
        <w:t>Visible Emissions</w:t>
      </w:r>
      <w:r>
        <w:rPr>
          <w:szCs w:val="22"/>
        </w:rPr>
        <w:t xml:space="preserve">.  </w:t>
      </w:r>
      <w:r w:rsidR="0000773C" w:rsidRPr="00C83425">
        <w:rPr>
          <w:szCs w:val="22"/>
        </w:rPr>
        <w:t>Visible emissions from the Open Flare shall not exceed 20 percent opacity.  [Rule 62-296.320(4</w:t>
      </w:r>
      <w:proofErr w:type="gramStart"/>
      <w:r w:rsidR="0000773C" w:rsidRPr="00C83425">
        <w:rPr>
          <w:szCs w:val="22"/>
        </w:rPr>
        <w:t>)(</w:t>
      </w:r>
      <w:proofErr w:type="gramEnd"/>
      <w:r w:rsidR="0000773C" w:rsidRPr="00C83425">
        <w:rPr>
          <w:szCs w:val="22"/>
        </w:rPr>
        <w:t>b)1, F.A.C</w:t>
      </w:r>
      <w:r w:rsidR="005A1CF8" w:rsidRPr="00C83425">
        <w:t xml:space="preserve">.; and, Permit No. </w:t>
      </w:r>
      <w:r w:rsidR="005A1CF8" w:rsidRPr="00C83425">
        <w:rPr>
          <w:szCs w:val="22"/>
        </w:rPr>
        <w:t>1130172-005-AC</w:t>
      </w:r>
      <w:r w:rsidR="005A1CF8" w:rsidRPr="00C83425">
        <w:t>.</w:t>
      </w:r>
      <w:r w:rsidR="0000773C" w:rsidRPr="00C83425">
        <w:rPr>
          <w:szCs w:val="22"/>
        </w:rPr>
        <w:t>]</w:t>
      </w:r>
    </w:p>
    <w:p w:rsidR="00867F8D" w:rsidRPr="005A1CF8" w:rsidRDefault="00867F8D" w:rsidP="00867F8D">
      <w:pPr>
        <w:tabs>
          <w:tab w:val="left" w:pos="1080"/>
          <w:tab w:val="left" w:pos="1440"/>
        </w:tabs>
        <w:spacing w:after="120"/>
        <w:rPr>
          <w:b/>
          <w:u w:val="single"/>
        </w:rPr>
      </w:pPr>
      <w:r w:rsidRPr="005A1CF8">
        <w:rPr>
          <w:b/>
          <w:u w:val="single"/>
        </w:rPr>
        <w:t>Excess Emissions</w:t>
      </w:r>
    </w:p>
    <w:p w:rsidR="00867F8D" w:rsidRPr="005A1CF8" w:rsidRDefault="00867F8D" w:rsidP="00867F8D">
      <w:pPr>
        <w:tabs>
          <w:tab w:val="left" w:pos="1080"/>
          <w:tab w:val="left" w:pos="1440"/>
        </w:tabs>
        <w:spacing w:after="120"/>
      </w:pPr>
      <w:r w:rsidRPr="005A1CF8">
        <w:rPr>
          <w:szCs w:val="22"/>
        </w:rPr>
        <w:t>Rule 62-210.700 (Excess Emissions), F.A.C. cannot vary any requirement of an NSPS, NESHAP or Acid Rain program provision.</w:t>
      </w:r>
    </w:p>
    <w:p w:rsidR="00867F8D" w:rsidRPr="005A1CF8" w:rsidRDefault="00867F8D" w:rsidP="00867F8D">
      <w:pPr>
        <w:numPr>
          <w:ilvl w:val="0"/>
          <w:numId w:val="26"/>
        </w:numPr>
        <w:tabs>
          <w:tab w:val="left" w:pos="360"/>
        </w:tabs>
        <w:spacing w:after="120"/>
        <w:ind w:left="360"/>
      </w:pPr>
      <w:r w:rsidRPr="005A1CF8">
        <w:rPr>
          <w:szCs w:val="22"/>
          <w:u w:val="single"/>
        </w:rPr>
        <w:t>Excess Emissions Allowed</w:t>
      </w:r>
      <w:r w:rsidRPr="005A1CF8">
        <w:rPr>
          <w:szCs w:val="22"/>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Pr="005A1CF8">
        <w:t>ration.  [Rule 62-210.700(1), F.A.C.]</w:t>
      </w:r>
    </w:p>
    <w:p w:rsidR="00867F8D" w:rsidRPr="005A1CF8" w:rsidRDefault="00867F8D" w:rsidP="00867F8D">
      <w:pPr>
        <w:numPr>
          <w:ilvl w:val="0"/>
          <w:numId w:val="26"/>
        </w:numPr>
        <w:tabs>
          <w:tab w:val="left" w:pos="360"/>
          <w:tab w:val="left" w:pos="720"/>
          <w:tab w:val="left" w:pos="1530"/>
        </w:tabs>
        <w:spacing w:after="120"/>
        <w:ind w:left="360"/>
        <w:rPr>
          <w:szCs w:val="22"/>
        </w:rPr>
      </w:pPr>
      <w:r w:rsidRPr="005A1CF8">
        <w:rPr>
          <w:szCs w:val="22"/>
          <w:u w:val="single"/>
        </w:rPr>
        <w:t>Excess Emissions Prohibited</w:t>
      </w:r>
      <w:r w:rsidRPr="005A1CF8">
        <w:rPr>
          <w:szCs w:val="22"/>
        </w:rPr>
        <w:t xml:space="preserve">.  </w:t>
      </w:r>
      <w:r w:rsidRPr="005A1CF8">
        <w:t>Excess emissions which are caused entirely or in part by poor maintenance, poor operation, or any other equipment or process failure which may reasonably be prevented during startup, shutdown or malfunction shall be prohibited.  [Rule 62-210.700(4), F.A.C.]</w:t>
      </w:r>
    </w:p>
    <w:p w:rsidR="00074F2F" w:rsidRPr="00074F2F" w:rsidRDefault="00074F2F" w:rsidP="00074F2F">
      <w:pPr>
        <w:spacing w:after="120"/>
        <w:rPr>
          <w:b/>
          <w:bCs/>
          <w:caps/>
          <w:sz w:val="16"/>
          <w:szCs w:val="16"/>
        </w:rPr>
      </w:pPr>
      <w:r w:rsidRPr="00074F2F">
        <w:rPr>
          <w:b/>
          <w:bCs/>
          <w:caps/>
          <w:szCs w:val="22"/>
        </w:rPr>
        <w:t>Monitoring Requirements</w:t>
      </w:r>
    </w:p>
    <w:p w:rsidR="00074F2F" w:rsidRPr="00074F2F" w:rsidRDefault="007E14F6" w:rsidP="00074F2F">
      <w:pPr>
        <w:numPr>
          <w:ilvl w:val="0"/>
          <w:numId w:val="10"/>
        </w:numPr>
        <w:tabs>
          <w:tab w:val="left" w:pos="360"/>
        </w:tabs>
        <w:suppressAutoHyphens/>
        <w:spacing w:after="120"/>
        <w:ind w:left="360"/>
        <w:rPr>
          <w:szCs w:val="22"/>
        </w:rPr>
      </w:pPr>
      <w:r w:rsidRPr="007E14F6">
        <w:rPr>
          <w:szCs w:val="22"/>
          <w:u w:val="single"/>
        </w:rPr>
        <w:t>Operation and Maintenance</w:t>
      </w:r>
      <w:r>
        <w:rPr>
          <w:szCs w:val="22"/>
        </w:rPr>
        <w:t xml:space="preserve">.  </w:t>
      </w:r>
      <w:r w:rsidR="00074F2F" w:rsidRPr="00074F2F">
        <w:rPr>
          <w:szCs w:val="22"/>
        </w:rPr>
        <w:t>The permittee shall operate and maintain the open flare in accordance with the Operation and Maintenance Plan submitted with the permit application.  [</w:t>
      </w:r>
      <w:r w:rsidR="00074F2F" w:rsidRPr="00C83425">
        <w:t xml:space="preserve">Permit No. </w:t>
      </w:r>
      <w:r w:rsidR="00074F2F" w:rsidRPr="00C83425">
        <w:rPr>
          <w:szCs w:val="22"/>
        </w:rPr>
        <w:t>1130172-005-AC</w:t>
      </w:r>
      <w:r w:rsidR="00074F2F" w:rsidRPr="00074F2F">
        <w:rPr>
          <w:szCs w:val="22"/>
        </w:rPr>
        <w:t>]</w:t>
      </w:r>
    </w:p>
    <w:p w:rsidR="00074F2F" w:rsidRDefault="00074F2F" w:rsidP="00867F8D">
      <w:pPr>
        <w:tabs>
          <w:tab w:val="left" w:pos="0"/>
        </w:tabs>
        <w:suppressAutoHyphens/>
        <w:spacing w:before="120" w:after="120"/>
        <w:rPr>
          <w:b/>
          <w:u w:val="single"/>
        </w:rPr>
      </w:pPr>
      <w:r>
        <w:rPr>
          <w:b/>
          <w:u w:val="single"/>
        </w:rPr>
        <w:br w:type="page"/>
      </w:r>
    </w:p>
    <w:p w:rsidR="00867F8D" w:rsidRPr="00C83425" w:rsidRDefault="00867F8D" w:rsidP="00867F8D">
      <w:pPr>
        <w:tabs>
          <w:tab w:val="left" w:pos="0"/>
        </w:tabs>
        <w:suppressAutoHyphens/>
        <w:spacing w:before="120" w:after="120"/>
        <w:rPr>
          <w:b/>
          <w:u w:val="single"/>
        </w:rPr>
      </w:pPr>
      <w:r w:rsidRPr="00C83425">
        <w:rPr>
          <w:b/>
          <w:u w:val="single"/>
        </w:rPr>
        <w:lastRenderedPageBreak/>
        <w:t>Test Methods and Procedures</w:t>
      </w:r>
    </w:p>
    <w:p w:rsidR="00867F8D" w:rsidRPr="00C83425" w:rsidRDefault="00867F8D" w:rsidP="00074F2F">
      <w:pPr>
        <w:numPr>
          <w:ilvl w:val="0"/>
          <w:numId w:val="27"/>
        </w:numPr>
        <w:tabs>
          <w:tab w:val="left" w:pos="360"/>
        </w:tabs>
        <w:spacing w:after="120"/>
        <w:ind w:left="360"/>
        <w:rPr>
          <w:szCs w:val="22"/>
        </w:rPr>
      </w:pPr>
      <w:r w:rsidRPr="00C83425">
        <w:rPr>
          <w:szCs w:val="22"/>
          <w:u w:val="single"/>
        </w:rPr>
        <w:t>Test Methods</w:t>
      </w:r>
      <w:r w:rsidRPr="00C83425">
        <w:rPr>
          <w:szCs w:val="22"/>
        </w:rPr>
        <w:t>.  When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D7796" w:rsidRPr="00C83425" w:rsidTr="007E14F6">
        <w:trPr>
          <w:tblHeader/>
        </w:trPr>
        <w:tc>
          <w:tcPr>
            <w:tcW w:w="1224" w:type="dxa"/>
            <w:tcBorders>
              <w:top w:val="single" w:sz="12" w:space="0" w:color="auto"/>
              <w:left w:val="single" w:sz="12" w:space="0" w:color="auto"/>
              <w:bottom w:val="single" w:sz="12" w:space="0" w:color="auto"/>
            </w:tcBorders>
          </w:tcPr>
          <w:p w:rsidR="00867F8D" w:rsidRPr="00C83425" w:rsidRDefault="00867F8D" w:rsidP="00867F8D">
            <w:pPr>
              <w:jc w:val="center"/>
              <w:rPr>
                <w:b/>
              </w:rPr>
            </w:pPr>
            <w:r w:rsidRPr="00C83425">
              <w:rPr>
                <w:b/>
              </w:rPr>
              <w:t>Method</w:t>
            </w:r>
          </w:p>
        </w:tc>
        <w:tc>
          <w:tcPr>
            <w:tcW w:w="8244" w:type="dxa"/>
            <w:tcBorders>
              <w:top w:val="single" w:sz="12" w:space="0" w:color="auto"/>
              <w:bottom w:val="single" w:sz="12" w:space="0" w:color="auto"/>
              <w:right w:val="single" w:sz="12" w:space="0" w:color="auto"/>
            </w:tcBorders>
          </w:tcPr>
          <w:p w:rsidR="00867F8D" w:rsidRPr="00C83425" w:rsidRDefault="00867F8D" w:rsidP="00867F8D">
            <w:pPr>
              <w:rPr>
                <w:b/>
              </w:rPr>
            </w:pPr>
            <w:r w:rsidRPr="00C83425">
              <w:rPr>
                <w:b/>
              </w:rPr>
              <w:t>Description of Method and Comments</w:t>
            </w:r>
          </w:p>
        </w:tc>
      </w:tr>
      <w:tr w:rsidR="000D7796" w:rsidRPr="00C83425" w:rsidTr="007E14F6">
        <w:tc>
          <w:tcPr>
            <w:tcW w:w="1224" w:type="dxa"/>
            <w:tcBorders>
              <w:top w:val="single" w:sz="12" w:space="0" w:color="auto"/>
              <w:left w:val="single" w:sz="12" w:space="0" w:color="auto"/>
              <w:bottom w:val="single" w:sz="6" w:space="0" w:color="auto"/>
              <w:right w:val="single" w:sz="6" w:space="0" w:color="auto"/>
            </w:tcBorders>
          </w:tcPr>
          <w:p w:rsidR="000D7796" w:rsidRPr="009B238B" w:rsidRDefault="000D7796" w:rsidP="000D7796">
            <w:pPr>
              <w:jc w:val="center"/>
              <w:rPr>
                <w:szCs w:val="22"/>
                <w:highlight w:val="yellow"/>
              </w:rPr>
            </w:pPr>
            <w:r w:rsidRPr="009B238B">
              <w:rPr>
                <w:szCs w:val="22"/>
              </w:rPr>
              <w:t>9</w:t>
            </w:r>
          </w:p>
        </w:tc>
        <w:tc>
          <w:tcPr>
            <w:tcW w:w="8244" w:type="dxa"/>
            <w:tcBorders>
              <w:top w:val="single" w:sz="12" w:space="0" w:color="auto"/>
              <w:left w:val="single" w:sz="6" w:space="0" w:color="auto"/>
              <w:bottom w:val="single" w:sz="6" w:space="0" w:color="auto"/>
              <w:right w:val="single" w:sz="12" w:space="0" w:color="auto"/>
            </w:tcBorders>
          </w:tcPr>
          <w:p w:rsidR="000D7796" w:rsidRPr="009B238B" w:rsidRDefault="000D7796" w:rsidP="000D7796">
            <w:pPr>
              <w:rPr>
                <w:szCs w:val="22"/>
                <w:highlight w:val="yellow"/>
              </w:rPr>
            </w:pPr>
            <w:r w:rsidRPr="009B238B">
              <w:rPr>
                <w:szCs w:val="22"/>
              </w:rPr>
              <w:t xml:space="preserve">Visual Determination of the Opacity of Emissions from Stationary Sources </w:t>
            </w:r>
          </w:p>
        </w:tc>
      </w:tr>
      <w:tr w:rsidR="00C83425" w:rsidRPr="00C83425" w:rsidTr="007E14F6">
        <w:tc>
          <w:tcPr>
            <w:tcW w:w="1224" w:type="dxa"/>
            <w:tcBorders>
              <w:top w:val="single" w:sz="6" w:space="0" w:color="auto"/>
              <w:left w:val="single" w:sz="12" w:space="0" w:color="auto"/>
              <w:bottom w:val="single" w:sz="12" w:space="0" w:color="auto"/>
              <w:right w:val="single" w:sz="6" w:space="0" w:color="auto"/>
            </w:tcBorders>
          </w:tcPr>
          <w:p w:rsidR="00867F8D" w:rsidRPr="00C83425" w:rsidRDefault="00C83425" w:rsidP="00867F8D">
            <w:pPr>
              <w:jc w:val="center"/>
            </w:pPr>
            <w:r w:rsidRPr="00C83425">
              <w:t>22</w:t>
            </w:r>
          </w:p>
        </w:tc>
        <w:tc>
          <w:tcPr>
            <w:tcW w:w="8244" w:type="dxa"/>
            <w:tcBorders>
              <w:top w:val="single" w:sz="6" w:space="0" w:color="auto"/>
              <w:left w:val="single" w:sz="6" w:space="0" w:color="auto"/>
              <w:bottom w:val="single" w:sz="12" w:space="0" w:color="auto"/>
              <w:right w:val="single" w:sz="12" w:space="0" w:color="auto"/>
            </w:tcBorders>
          </w:tcPr>
          <w:p w:rsidR="00867F8D" w:rsidRPr="00C83425" w:rsidRDefault="00C83425" w:rsidP="00C83425">
            <w:pPr>
              <w:autoSpaceDE w:val="0"/>
              <w:autoSpaceDN w:val="0"/>
              <w:adjustRightInd w:val="0"/>
              <w:rPr>
                <w:szCs w:val="22"/>
              </w:rPr>
            </w:pPr>
            <w:r w:rsidRPr="00C83425">
              <w:rPr>
                <w:bCs/>
                <w:szCs w:val="22"/>
              </w:rPr>
              <w:t>Visual Determination of Fugitive Emissions From Material Sources and Smoke Emissions From Flares</w:t>
            </w:r>
            <w:r w:rsidR="000D7796">
              <w:rPr>
                <w:bCs/>
                <w:szCs w:val="22"/>
              </w:rPr>
              <w:t xml:space="preserve"> (30 minute)</w:t>
            </w:r>
          </w:p>
        </w:tc>
      </w:tr>
    </w:tbl>
    <w:p w:rsidR="00867F8D" w:rsidRPr="00C83425" w:rsidRDefault="00867F8D" w:rsidP="00867F8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hanging="360"/>
        <w:rPr>
          <w:szCs w:val="22"/>
        </w:rPr>
      </w:pPr>
      <w:r w:rsidRPr="00C83425">
        <w:rPr>
          <w:szCs w:val="22"/>
        </w:rPr>
        <w:tab/>
        <w:t xml:space="preserve">The above methods are described in 40 CFR 60, Appendix A, and adopted by reference in Rule 62-204.800, F.A.C.  No other methods may be used unless prior written approval is received from the Department.  [Rule 62-297.401, F.A.C.; and, </w:t>
      </w:r>
      <w:r w:rsidR="00C83425" w:rsidRPr="00C83425">
        <w:t xml:space="preserve">Permit No. </w:t>
      </w:r>
      <w:r w:rsidR="00C83425" w:rsidRPr="00C83425">
        <w:rPr>
          <w:szCs w:val="22"/>
        </w:rPr>
        <w:t>1130172-005-AC</w:t>
      </w:r>
      <w:r w:rsidRPr="00C83425">
        <w:rPr>
          <w:szCs w:val="22"/>
        </w:rPr>
        <w:t>]</w:t>
      </w:r>
    </w:p>
    <w:p w:rsidR="00867F8D" w:rsidRPr="005A1CF8" w:rsidRDefault="00867F8D" w:rsidP="00074F2F">
      <w:pPr>
        <w:numPr>
          <w:ilvl w:val="0"/>
          <w:numId w:val="27"/>
        </w:numPr>
        <w:tabs>
          <w:tab w:val="left" w:pos="360"/>
        </w:tabs>
        <w:spacing w:after="120"/>
        <w:ind w:left="360"/>
        <w:rPr>
          <w:szCs w:val="22"/>
        </w:rPr>
      </w:pPr>
      <w:r w:rsidRPr="005A1CF8">
        <w:rPr>
          <w:szCs w:val="22"/>
          <w:u w:val="single"/>
        </w:rPr>
        <w:t>Common Testing Requirements</w:t>
      </w:r>
      <w:r w:rsidRPr="005A1CF8">
        <w:rPr>
          <w:szCs w:val="22"/>
        </w:rPr>
        <w:t>.  Unless otherwise specified, tests shall be conducted in accordance with the requirements and procedures specified in Appendix TR, Facility-Wide Testing Requirements, of this permit.  [Rule 62-297.310, F.A.C.]</w:t>
      </w:r>
    </w:p>
    <w:p w:rsidR="00867F8D" w:rsidRPr="000D7796" w:rsidRDefault="00867F8D" w:rsidP="00074F2F">
      <w:pPr>
        <w:keepLines/>
        <w:widowControl w:val="0"/>
        <w:numPr>
          <w:ilvl w:val="0"/>
          <w:numId w:val="27"/>
        </w:numPr>
        <w:tabs>
          <w:tab w:val="left" w:pos="360"/>
          <w:tab w:val="left" w:pos="720"/>
          <w:tab w:val="left" w:pos="1080"/>
          <w:tab w:val="left" w:pos="1440"/>
          <w:tab w:val="right" w:pos="10080"/>
        </w:tabs>
        <w:spacing w:after="120"/>
        <w:ind w:left="360"/>
      </w:pPr>
      <w:r w:rsidRPr="000D7796">
        <w:rPr>
          <w:u w:val="single"/>
        </w:rPr>
        <w:t>Compliance Tests Prior To Renewal</w:t>
      </w:r>
      <w:r w:rsidR="000D7796" w:rsidRPr="000D7796">
        <w:rPr>
          <w:szCs w:val="22"/>
        </w:rPr>
        <w:t>.  During the federal fiscal year (October 1 to September 30) preceding the Air Operation Permit Renewal, the Open Flare shall be tested for Visible Emissions</w:t>
      </w:r>
      <w:r w:rsidR="000D7796" w:rsidRPr="000D7796">
        <w:t xml:space="preserve"> to demonstrate compliance with the emission limits in Specific Condition </w:t>
      </w:r>
      <w:r w:rsidR="000D7796" w:rsidRPr="000D7796">
        <w:rPr>
          <w:b/>
        </w:rPr>
        <w:t>B.5.</w:t>
      </w:r>
      <w:r w:rsidR="000D7796" w:rsidRPr="000D7796">
        <w:rPr>
          <w:szCs w:val="22"/>
        </w:rPr>
        <w:t xml:space="preserve">  </w:t>
      </w:r>
      <w:r w:rsidR="000D7796" w:rsidRPr="000D7796">
        <w:t xml:space="preserve">Notification of compliance testing and completed test reports may be submitted by electronic mail to </w:t>
      </w:r>
      <w:hyperlink r:id="rId35" w:history="1">
        <w:r w:rsidR="000D7796" w:rsidRPr="00AB502A">
          <w:rPr>
            <w:rStyle w:val="Hyperlink"/>
          </w:rPr>
          <w:t>nwdair@dep.state.fl.us</w:t>
        </w:r>
      </w:hyperlink>
      <w:r w:rsidR="00074F2F">
        <w:t>.</w:t>
      </w:r>
    </w:p>
    <w:p w:rsidR="00867F8D" w:rsidRPr="005A1CF8" w:rsidRDefault="00867F8D" w:rsidP="00867F8D">
      <w:pPr>
        <w:keepLines/>
        <w:widowControl w:val="0"/>
        <w:tabs>
          <w:tab w:val="left" w:pos="360"/>
          <w:tab w:val="left" w:pos="720"/>
          <w:tab w:val="left" w:pos="1080"/>
          <w:tab w:val="left" w:pos="1440"/>
          <w:tab w:val="right" w:pos="10080"/>
        </w:tabs>
        <w:spacing w:after="120"/>
        <w:ind w:left="360"/>
      </w:pPr>
      <w:r w:rsidRPr="005A1CF8">
        <w:rPr>
          <w:i/>
        </w:rPr>
        <w:t>{Permitting Note:  Tests which are only required once during the term of a permit prior to obtaining a renewed permit should be performed roughly five years from the previous test.}</w:t>
      </w:r>
    </w:p>
    <w:p w:rsidR="00867F8D" w:rsidRPr="00074F2F" w:rsidRDefault="00867F8D" w:rsidP="00867F8D">
      <w:pPr>
        <w:tabs>
          <w:tab w:val="left" w:pos="0"/>
        </w:tabs>
        <w:suppressAutoHyphens/>
        <w:spacing w:before="120" w:after="120"/>
        <w:rPr>
          <w:b/>
          <w:u w:val="single"/>
        </w:rPr>
      </w:pPr>
      <w:r w:rsidRPr="00074F2F">
        <w:rPr>
          <w:b/>
          <w:u w:val="single"/>
        </w:rPr>
        <w:t>Recordkeeping and Reporting Requirements</w:t>
      </w:r>
    </w:p>
    <w:p w:rsidR="00867F8D" w:rsidRPr="005A1CF8" w:rsidRDefault="00867F8D" w:rsidP="00074F2F">
      <w:pPr>
        <w:numPr>
          <w:ilvl w:val="0"/>
          <w:numId w:val="27"/>
        </w:numPr>
        <w:tabs>
          <w:tab w:val="left" w:pos="-720"/>
          <w:tab w:val="left" w:pos="0"/>
          <w:tab w:val="left" w:pos="36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5A1CF8">
        <w:rPr>
          <w:u w:val="single"/>
        </w:rPr>
        <w:t>Other Reporting Requirements</w:t>
      </w:r>
      <w:r w:rsidRPr="005A1CF8">
        <w:t xml:space="preserve">.  See </w:t>
      </w:r>
      <w:r w:rsidRPr="005A1CF8">
        <w:rPr>
          <w:bCs/>
        </w:rPr>
        <w:t>Appendix RR, Facility-Wide Reporting Requirements</w:t>
      </w:r>
      <w:r w:rsidRPr="005A1CF8">
        <w:t>, for additional reporting requirements.  [Rule 62-213.440(1</w:t>
      </w:r>
      <w:proofErr w:type="gramStart"/>
      <w:r w:rsidRPr="005A1CF8">
        <w:t>)(</w:t>
      </w:r>
      <w:proofErr w:type="gramEnd"/>
      <w:r w:rsidRPr="005A1CF8">
        <w:t>b), F.A.C.]</w:t>
      </w:r>
    </w:p>
    <w:p w:rsidR="00123823" w:rsidRDefault="00123823" w:rsidP="009F0075">
      <w:pPr>
        <w:tabs>
          <w:tab w:val="left" w:pos="0"/>
        </w:tabs>
        <w:suppressAutoHyphens/>
        <w:spacing w:before="120" w:after="120"/>
        <w:rPr>
          <w:b/>
        </w:rPr>
      </w:pPr>
    </w:p>
    <w:p w:rsidR="00004B5C" w:rsidRDefault="00004B5C" w:rsidP="00051325">
      <w:pPr>
        <w:tabs>
          <w:tab w:val="left" w:pos="0"/>
        </w:tabs>
        <w:suppressAutoHyphens/>
        <w:spacing w:before="120" w:after="120"/>
        <w:rPr>
          <w:b/>
        </w:rPr>
        <w:sectPr w:rsidR="00004B5C" w:rsidSect="000A0A5C">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rsidR="00123823" w:rsidRPr="00B91D1B" w:rsidRDefault="00123823" w:rsidP="00123823">
      <w:pPr>
        <w:spacing w:after="60"/>
        <w:rPr>
          <w:szCs w:val="22"/>
        </w:rPr>
      </w:pPr>
      <w:r>
        <w:rPr>
          <w:b/>
        </w:rPr>
        <w:lastRenderedPageBreak/>
        <w:t>The specific conditions in this section apply to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23823" w:rsidTr="007E14F6">
        <w:tc>
          <w:tcPr>
            <w:tcW w:w="939" w:type="dxa"/>
            <w:tcBorders>
              <w:top w:val="single" w:sz="12" w:space="0" w:color="auto"/>
              <w:bottom w:val="single" w:sz="12" w:space="0" w:color="auto"/>
            </w:tcBorders>
          </w:tcPr>
          <w:p w:rsidR="00123823" w:rsidRPr="00D075B0" w:rsidRDefault="00123823" w:rsidP="003E7110">
            <w:pPr>
              <w:jc w:val="center"/>
              <w:rPr>
                <w:b/>
                <w:szCs w:val="22"/>
              </w:rPr>
            </w:pPr>
            <w:r w:rsidRPr="00D075B0">
              <w:rPr>
                <w:szCs w:val="22"/>
              </w:rPr>
              <w:br w:type="page"/>
            </w:r>
            <w:r w:rsidRPr="00D075B0">
              <w:rPr>
                <w:szCs w:val="22"/>
              </w:rPr>
              <w:br w:type="page"/>
            </w:r>
            <w:r w:rsidRPr="00D075B0">
              <w:rPr>
                <w:b/>
                <w:szCs w:val="22"/>
              </w:rPr>
              <w:t>EU No.</w:t>
            </w:r>
          </w:p>
        </w:tc>
        <w:tc>
          <w:tcPr>
            <w:tcW w:w="9015" w:type="dxa"/>
            <w:tcBorders>
              <w:top w:val="single" w:sz="12" w:space="0" w:color="auto"/>
              <w:bottom w:val="single" w:sz="12" w:space="0" w:color="auto"/>
            </w:tcBorders>
          </w:tcPr>
          <w:p w:rsidR="00123823" w:rsidRPr="00D075B0" w:rsidRDefault="00123823" w:rsidP="003E7110">
            <w:pPr>
              <w:rPr>
                <w:b/>
                <w:szCs w:val="22"/>
              </w:rPr>
            </w:pPr>
            <w:r w:rsidRPr="00D075B0">
              <w:rPr>
                <w:b/>
                <w:szCs w:val="22"/>
              </w:rPr>
              <w:t>Brief Description</w:t>
            </w:r>
          </w:p>
        </w:tc>
      </w:tr>
      <w:tr w:rsidR="00123823" w:rsidTr="007E14F6">
        <w:tc>
          <w:tcPr>
            <w:tcW w:w="939" w:type="dxa"/>
            <w:tcBorders>
              <w:top w:val="single" w:sz="12" w:space="0" w:color="auto"/>
            </w:tcBorders>
            <w:vAlign w:val="center"/>
          </w:tcPr>
          <w:p w:rsidR="00123823" w:rsidRPr="003E7110" w:rsidRDefault="003E7110" w:rsidP="003E7110">
            <w:pPr>
              <w:jc w:val="center"/>
              <w:rPr>
                <w:szCs w:val="22"/>
              </w:rPr>
            </w:pPr>
            <w:r>
              <w:rPr>
                <w:szCs w:val="22"/>
              </w:rPr>
              <w:t>003</w:t>
            </w:r>
          </w:p>
        </w:tc>
        <w:tc>
          <w:tcPr>
            <w:tcW w:w="9015" w:type="dxa"/>
            <w:tcBorders>
              <w:top w:val="single" w:sz="12" w:space="0" w:color="auto"/>
            </w:tcBorders>
          </w:tcPr>
          <w:p w:rsidR="00123823" w:rsidRPr="003E7110" w:rsidRDefault="003E7110" w:rsidP="003E7110">
            <w:r>
              <w:t>Municipal Solid Waste Landfill</w:t>
            </w:r>
          </w:p>
        </w:tc>
      </w:tr>
    </w:tbl>
    <w:p w:rsidR="00335094" w:rsidRPr="00F73332" w:rsidRDefault="00F87D32" w:rsidP="00335094">
      <w:pPr>
        <w:spacing w:before="120" w:after="120"/>
      </w:pPr>
      <w:r w:rsidRPr="00F73332">
        <w:rPr>
          <w:szCs w:val="22"/>
        </w:rPr>
        <w:t>This facility is an operating Class I Municipal Solid Waste (MSW) Landfill and Class III Landfill in Santa Rosa County.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w:t>
      </w:r>
      <w:r w:rsidR="003144F1" w:rsidRPr="00F73332">
        <w:rPr>
          <w:szCs w:val="22"/>
        </w:rPr>
        <w:t xml:space="preserve">  </w:t>
      </w:r>
      <w:r w:rsidRPr="00F73332">
        <w:rPr>
          <w:szCs w:val="22"/>
        </w:rPr>
        <w:t xml:space="preserve">The landfill design capacity is 2.56 million Mg by mass as reported in the Initial Design Capacity Report dated October 5, 2006.  Tier 1 Non Methane Organic Compounds (NMOC) emissions rates using </w:t>
      </w:r>
      <w:proofErr w:type="spellStart"/>
      <w:r w:rsidRPr="00F73332">
        <w:rPr>
          <w:szCs w:val="22"/>
        </w:rPr>
        <w:t>LandGem</w:t>
      </w:r>
      <w:proofErr w:type="spellEnd"/>
      <w:r w:rsidRPr="00F73332">
        <w:rPr>
          <w:szCs w:val="22"/>
        </w:rPr>
        <w:t xml:space="preserve"> modeling exceeded the 50 megagram per year threshold</w:t>
      </w:r>
      <w:r w:rsidR="003144F1" w:rsidRPr="00F73332">
        <w:rPr>
          <w:szCs w:val="22"/>
        </w:rPr>
        <w:t>.</w:t>
      </w:r>
      <w:r w:rsidR="003144F1" w:rsidRPr="00F73332">
        <w:rPr>
          <w:bCs/>
          <w:szCs w:val="22"/>
        </w:rPr>
        <w:t xml:space="preserve"> </w:t>
      </w:r>
      <w:r w:rsidRPr="00F73332">
        <w:rPr>
          <w:bCs/>
          <w:szCs w:val="22"/>
        </w:rPr>
        <w:t xml:space="preserve"> </w:t>
      </w:r>
      <w:r w:rsidR="003144F1" w:rsidRPr="00F73332">
        <w:rPr>
          <w:bCs/>
          <w:szCs w:val="22"/>
        </w:rPr>
        <w:t>T</w:t>
      </w:r>
      <w:r w:rsidRPr="00F73332">
        <w:rPr>
          <w:bCs/>
          <w:szCs w:val="22"/>
        </w:rPr>
        <w:t xml:space="preserve">he Tier 2 NMOC emission rate is estimated to be below 50 megagrams per year over the next five years.  </w:t>
      </w:r>
      <w:r w:rsidR="00335094" w:rsidRPr="00F73332">
        <w:t xml:space="preserve">Asbestos containing material is also disposed in the landfill.  </w:t>
      </w:r>
      <w:r w:rsidR="00335094" w:rsidRPr="00F73332">
        <w:rPr>
          <w:szCs w:val="22"/>
        </w:rPr>
        <w:t>This facility does not contain any cells that qualify as a bioreactor.</w:t>
      </w:r>
    </w:p>
    <w:p w:rsidR="00F87D32" w:rsidRPr="00335094" w:rsidRDefault="00F87D32" w:rsidP="00F87D32">
      <w:pPr>
        <w:autoSpaceDE w:val="0"/>
        <w:autoSpaceDN w:val="0"/>
        <w:adjustRightInd w:val="0"/>
        <w:spacing w:before="120" w:after="120"/>
        <w:rPr>
          <w:i/>
          <w:szCs w:val="22"/>
          <w:highlight w:val="yellow"/>
        </w:rPr>
      </w:pPr>
      <w:r w:rsidRPr="00F73332">
        <w:rPr>
          <w:i/>
          <w:iCs/>
          <w:szCs w:val="22"/>
        </w:rPr>
        <w:t xml:space="preserve">{Permitting </w:t>
      </w:r>
      <w:r w:rsidR="007E14F6">
        <w:rPr>
          <w:i/>
          <w:iCs/>
          <w:szCs w:val="22"/>
        </w:rPr>
        <w:t>N</w:t>
      </w:r>
      <w:r w:rsidRPr="00F73332">
        <w:rPr>
          <w:i/>
          <w:iCs/>
          <w:szCs w:val="22"/>
        </w:rPr>
        <w:t xml:space="preserve">ote: </w:t>
      </w:r>
      <w:r w:rsidR="007E14F6">
        <w:rPr>
          <w:i/>
          <w:iCs/>
          <w:szCs w:val="22"/>
        </w:rPr>
        <w:t xml:space="preserve"> </w:t>
      </w:r>
      <w:r w:rsidRPr="00F73332">
        <w:rPr>
          <w:i/>
          <w:iCs/>
          <w:szCs w:val="22"/>
        </w:rPr>
        <w:t xml:space="preserve">The </w:t>
      </w:r>
      <w:r w:rsidRPr="00F73332">
        <w:rPr>
          <w:i/>
          <w:szCs w:val="22"/>
        </w:rPr>
        <w:t xml:space="preserve">October 5, 2006 </w:t>
      </w:r>
      <w:r w:rsidRPr="00F73332">
        <w:rPr>
          <w:i/>
          <w:iCs/>
          <w:szCs w:val="22"/>
        </w:rPr>
        <w:t xml:space="preserve">expansion caused the landfill to be regulated under NSPS 40 CFR 60, </w:t>
      </w:r>
      <w:r w:rsidRPr="00335094">
        <w:rPr>
          <w:i/>
          <w:iCs/>
          <w:szCs w:val="22"/>
        </w:rPr>
        <w:t xml:space="preserve">Subpart WWW, "Standards of Performance for Municipal Solid Waste Landfills", adopted and incorporated by reference in Rule 62-204.800(8)(b), F.A.C.  </w:t>
      </w:r>
      <w:r w:rsidR="00335094" w:rsidRPr="00335094">
        <w:rPr>
          <w:i/>
          <w:szCs w:val="22"/>
        </w:rPr>
        <w:t xml:space="preserve">The landfill is not subject to 40 CFR 63 Subpart AAAA - </w:t>
      </w:r>
      <w:r w:rsidR="00335094" w:rsidRPr="00335094">
        <w:rPr>
          <w:bCs/>
          <w:i/>
          <w:szCs w:val="22"/>
        </w:rPr>
        <w:t>National Emission Standards for Hazardous Air Pollutants:</w:t>
      </w:r>
      <w:r w:rsidR="007E14F6">
        <w:rPr>
          <w:bCs/>
          <w:i/>
          <w:szCs w:val="22"/>
        </w:rPr>
        <w:t xml:space="preserve"> </w:t>
      </w:r>
      <w:r w:rsidR="00335094" w:rsidRPr="00335094">
        <w:rPr>
          <w:bCs/>
          <w:i/>
          <w:szCs w:val="22"/>
        </w:rPr>
        <w:t xml:space="preserve"> Municipal Solid Waste Landfills,</w:t>
      </w:r>
      <w:r w:rsidR="00335094" w:rsidRPr="00335094">
        <w:rPr>
          <w:i/>
          <w:szCs w:val="22"/>
        </w:rPr>
        <w:t xml:space="preserve"> because the facility is not a major source of HAP as defined in 40 CFR 63.2 Subpart A, it is not collocated with a major source, it does not include a bioreactor and the uncontrolled NMOC emission rate is projected to be less than 50 megagrams per year through 2018.</w:t>
      </w:r>
      <w:r w:rsidRPr="00335094">
        <w:rPr>
          <w:i/>
          <w:iCs/>
          <w:szCs w:val="22"/>
        </w:rPr>
        <w:t xml:space="preserve"> </w:t>
      </w:r>
      <w:r w:rsidR="00335094" w:rsidRPr="00335094">
        <w:rPr>
          <w:i/>
          <w:iCs/>
          <w:szCs w:val="22"/>
        </w:rPr>
        <w:t xml:space="preserve"> </w:t>
      </w:r>
      <w:r w:rsidRPr="00335094">
        <w:rPr>
          <w:i/>
          <w:szCs w:val="22"/>
        </w:rPr>
        <w:t>This emission unit is also subject to the requirements of 40 CFR 61 National Emission Standard for Hazardous Air Pollutants (NESHAP) Subpart M (National Emission Standard for Asbestos), as adopted and incorporated by reference in Rule 62-204.800(10)(b) 8., F.A.C., as they apply to asbestos disposal</w:t>
      </w:r>
      <w:r w:rsidR="007E14F6">
        <w:rPr>
          <w:i/>
          <w:szCs w:val="22"/>
        </w:rPr>
        <w:t>.</w:t>
      </w:r>
      <w:r w:rsidRPr="00335094">
        <w:rPr>
          <w:i/>
          <w:iCs/>
          <w:szCs w:val="22"/>
        </w:rPr>
        <w:t>}</w:t>
      </w:r>
      <w:r w:rsidRPr="00335094">
        <w:rPr>
          <w:i/>
          <w:szCs w:val="22"/>
          <w:highlight w:val="yellow"/>
        </w:rPr>
        <w:t xml:space="preserve"> </w:t>
      </w:r>
    </w:p>
    <w:p w:rsidR="00123823" w:rsidRDefault="00123823" w:rsidP="00123823">
      <w:pPr>
        <w:tabs>
          <w:tab w:val="left" w:pos="0"/>
        </w:tabs>
        <w:suppressAutoHyphens/>
        <w:spacing w:after="120"/>
        <w:jc w:val="both"/>
        <w:rPr>
          <w:b/>
          <w:u w:val="single"/>
        </w:rPr>
      </w:pPr>
      <w:r>
        <w:rPr>
          <w:b/>
          <w:u w:val="single"/>
        </w:rPr>
        <w:t>Essential Potential to Emit (PTE) Parameters</w:t>
      </w:r>
    </w:p>
    <w:p w:rsidR="00123823" w:rsidRPr="00D82AE9" w:rsidRDefault="003E7110" w:rsidP="00D775B2">
      <w:pPr>
        <w:numPr>
          <w:ilvl w:val="0"/>
          <w:numId w:val="4"/>
        </w:numPr>
        <w:tabs>
          <w:tab w:val="clear" w:pos="1296"/>
          <w:tab w:val="left" w:pos="360"/>
        </w:tabs>
        <w:spacing w:after="120"/>
        <w:ind w:left="360" w:hanging="360"/>
      </w:pPr>
      <w:r w:rsidRPr="00D82AE9">
        <w:rPr>
          <w:u w:val="single"/>
        </w:rPr>
        <w:t>Hours of Operation</w:t>
      </w:r>
      <w:r w:rsidR="007E14F6">
        <w:t>.</w:t>
      </w:r>
      <w:r w:rsidRPr="00D82AE9">
        <w:t xml:space="preserve">  This emissions unit may operate continuously (8,760 hours/year).  [Rule 62-210.200(PTE), F.A.C.]</w:t>
      </w:r>
    </w:p>
    <w:p w:rsidR="00123823" w:rsidRPr="00D82AE9" w:rsidRDefault="00123823" w:rsidP="00D775B2">
      <w:pPr>
        <w:numPr>
          <w:ilvl w:val="0"/>
          <w:numId w:val="4"/>
        </w:numPr>
        <w:tabs>
          <w:tab w:val="clear" w:pos="1296"/>
          <w:tab w:val="left" w:pos="360"/>
        </w:tabs>
        <w:spacing w:after="120"/>
        <w:ind w:left="360" w:hanging="360"/>
        <w:rPr>
          <w:szCs w:val="22"/>
        </w:rPr>
      </w:pPr>
      <w:r w:rsidRPr="00D82AE9">
        <w:rPr>
          <w:u w:val="single"/>
        </w:rPr>
        <w:t>NMOC Emission Rate</w:t>
      </w:r>
      <w:r w:rsidR="0093380E">
        <w:t>.</w:t>
      </w:r>
      <w:r w:rsidRPr="00D82AE9">
        <w:t xml:space="preserve">  </w:t>
      </w:r>
      <w:r w:rsidRPr="00D82AE9">
        <w:rPr>
          <w:szCs w:val="22"/>
        </w:rPr>
        <w:t>Each owner or operator of an MSW landfill having a design capacity equal to or greater than 2.5 million megagrams and 2.5 million cubic meters, shall either comply with paragraph (b)(2) of 40 CFR 60.752 or calculate an NMOC emission rate for the landfill using the procedures specified in 40 CFR 60.754.  The NMOC emission rate shall be recalculated annually, except as provided in 40 CFR 60.757(b</w:t>
      </w:r>
      <w:proofErr w:type="gramStart"/>
      <w:r w:rsidRPr="00D82AE9">
        <w:rPr>
          <w:szCs w:val="22"/>
        </w:rPr>
        <w:t>)(</w:t>
      </w:r>
      <w:proofErr w:type="gramEnd"/>
      <w:r w:rsidRPr="00D82AE9">
        <w:rPr>
          <w:szCs w:val="22"/>
        </w:rPr>
        <w:t>1)(ii) of this subpart.  The owner or operator of an MSW landfill subject to this subpart with a design capacity greater than or equal to 2.5 million megagrams and 2.5 million cubic meters is subject to part 70 or 71 permitting requirements.  [40 CFR 60 Subpart WWW]</w:t>
      </w:r>
    </w:p>
    <w:p w:rsidR="00123823" w:rsidRPr="00D82AE9" w:rsidRDefault="00123823" w:rsidP="00D775B2">
      <w:pPr>
        <w:tabs>
          <w:tab w:val="left" w:pos="1080"/>
        </w:tabs>
        <w:spacing w:after="120"/>
        <w:ind w:left="1080" w:hanging="360"/>
        <w:contextualSpacing/>
        <w:rPr>
          <w:szCs w:val="22"/>
        </w:rPr>
      </w:pPr>
      <w:r w:rsidRPr="00D82AE9">
        <w:rPr>
          <w:szCs w:val="22"/>
        </w:rPr>
        <w:t>(a)</w:t>
      </w:r>
      <w:r w:rsidRPr="00D82AE9">
        <w:rPr>
          <w:szCs w:val="22"/>
        </w:rPr>
        <w:tab/>
        <w:t>If the calculated NMOC emission rate is less than 50 megagrams per year, the owner or operator shall:</w:t>
      </w:r>
    </w:p>
    <w:p w:rsidR="00123823" w:rsidRPr="00D82AE9" w:rsidRDefault="00123823" w:rsidP="00D775B2">
      <w:pPr>
        <w:tabs>
          <w:tab w:val="left" w:pos="1440"/>
        </w:tabs>
        <w:spacing w:after="120"/>
        <w:ind w:left="1440" w:hanging="360"/>
        <w:contextualSpacing/>
        <w:rPr>
          <w:szCs w:val="22"/>
        </w:rPr>
      </w:pPr>
      <w:r w:rsidRPr="00D82AE9">
        <w:rPr>
          <w:szCs w:val="22"/>
        </w:rPr>
        <w:t>(1)</w:t>
      </w:r>
      <w:r w:rsidRPr="00D82AE9">
        <w:rPr>
          <w:szCs w:val="22"/>
        </w:rPr>
        <w:tab/>
        <w:t>Submit an annual emission report to the Administrator, except as provided for in 40 CFR 60.757(b</w:t>
      </w:r>
      <w:proofErr w:type="gramStart"/>
      <w:r w:rsidRPr="00D82AE9">
        <w:rPr>
          <w:szCs w:val="22"/>
        </w:rPr>
        <w:t>)(</w:t>
      </w:r>
      <w:proofErr w:type="gramEnd"/>
      <w:r w:rsidRPr="00D82AE9">
        <w:rPr>
          <w:szCs w:val="22"/>
        </w:rPr>
        <w:t>1)(ii); and</w:t>
      </w:r>
    </w:p>
    <w:p w:rsidR="00123823" w:rsidRPr="00D82AE9" w:rsidRDefault="00123823" w:rsidP="00D775B2">
      <w:pPr>
        <w:tabs>
          <w:tab w:val="left" w:pos="720"/>
          <w:tab w:val="left" w:pos="1440"/>
        </w:tabs>
        <w:spacing w:after="120"/>
        <w:ind w:left="1440" w:hanging="360"/>
        <w:contextualSpacing/>
        <w:rPr>
          <w:szCs w:val="22"/>
        </w:rPr>
      </w:pPr>
    </w:p>
    <w:p w:rsidR="00123823" w:rsidRPr="00D82AE9" w:rsidRDefault="00123823" w:rsidP="00D775B2">
      <w:pPr>
        <w:tabs>
          <w:tab w:val="left" w:pos="1440"/>
        </w:tabs>
        <w:spacing w:after="120"/>
        <w:ind w:left="1440" w:hanging="360"/>
        <w:contextualSpacing/>
        <w:rPr>
          <w:szCs w:val="22"/>
        </w:rPr>
      </w:pPr>
      <w:r w:rsidRPr="00D82AE9">
        <w:rPr>
          <w:szCs w:val="22"/>
        </w:rPr>
        <w:t>(2)</w:t>
      </w:r>
      <w:r w:rsidRPr="00D82AE9">
        <w:rPr>
          <w:szCs w:val="22"/>
        </w:rPr>
        <w:tab/>
        <w:t>Recalculate the NMOC emission rate annually using the procedures specified in 40 CFR 60.754(a</w:t>
      </w:r>
      <w:proofErr w:type="gramStart"/>
      <w:r w:rsidRPr="00D82AE9">
        <w:rPr>
          <w:szCs w:val="22"/>
        </w:rPr>
        <w:t>)(</w:t>
      </w:r>
      <w:proofErr w:type="gramEnd"/>
      <w:r w:rsidRPr="00D82AE9">
        <w:rPr>
          <w:szCs w:val="22"/>
        </w:rPr>
        <w:t>1) until such time as the calculated NMOC emission rate is equal to or greater than 50 megagrams per year, or the landfill is closed.</w:t>
      </w:r>
    </w:p>
    <w:p w:rsidR="00123823" w:rsidRPr="00D82AE9" w:rsidRDefault="00123823" w:rsidP="00123823">
      <w:pPr>
        <w:tabs>
          <w:tab w:val="left" w:pos="1080"/>
        </w:tabs>
        <w:spacing w:after="120"/>
        <w:ind w:left="1080" w:hanging="360"/>
        <w:contextualSpacing/>
        <w:rPr>
          <w:szCs w:val="22"/>
        </w:rPr>
      </w:pPr>
    </w:p>
    <w:p w:rsidR="00123823" w:rsidRPr="00D82AE9" w:rsidRDefault="00123823" w:rsidP="00D775B2">
      <w:pPr>
        <w:tabs>
          <w:tab w:val="left" w:pos="1800"/>
        </w:tabs>
        <w:spacing w:after="120"/>
        <w:ind w:left="1800" w:hanging="360"/>
        <w:contextualSpacing/>
        <w:rPr>
          <w:szCs w:val="22"/>
        </w:rPr>
      </w:pPr>
      <w:r w:rsidRPr="00D82AE9">
        <w:rPr>
          <w:szCs w:val="22"/>
        </w:rPr>
        <w:t>(</w:t>
      </w:r>
      <w:proofErr w:type="spellStart"/>
      <w:r w:rsidRPr="00D82AE9">
        <w:rPr>
          <w:szCs w:val="22"/>
        </w:rPr>
        <w:t>i</w:t>
      </w:r>
      <w:proofErr w:type="spellEnd"/>
      <w:r w:rsidRPr="00D82AE9">
        <w:rPr>
          <w:szCs w:val="22"/>
        </w:rPr>
        <w:t>)</w:t>
      </w:r>
      <w:r w:rsidRPr="00D82AE9">
        <w:rPr>
          <w:szCs w:val="22"/>
        </w:rPr>
        <w:tab/>
        <w:t xml:space="preserve">If the NMOC emission rate, upon recalculation required in paragraph (b)(1)(ii) of </w:t>
      </w:r>
      <w:r w:rsidRPr="00D82AE9">
        <w:rPr>
          <w:bCs/>
        </w:rPr>
        <w:t>40 CFR 60.752</w:t>
      </w:r>
      <w:r w:rsidRPr="00D82AE9">
        <w:rPr>
          <w:szCs w:val="22"/>
        </w:rPr>
        <w:t xml:space="preserve">, is equal to or greater than 50 megagrams per year, the owner or operator shall install a collection and control system in compliance with paragraph (b)(2) of </w:t>
      </w:r>
      <w:r w:rsidRPr="00D82AE9">
        <w:rPr>
          <w:bCs/>
        </w:rPr>
        <w:t>40 CFR 60.752</w:t>
      </w:r>
      <w:r w:rsidRPr="00D82AE9">
        <w:rPr>
          <w:szCs w:val="22"/>
        </w:rPr>
        <w:t>.</w:t>
      </w:r>
    </w:p>
    <w:p w:rsidR="00123823" w:rsidRPr="00D82AE9" w:rsidRDefault="00123823" w:rsidP="00D775B2">
      <w:pPr>
        <w:tabs>
          <w:tab w:val="left" w:pos="1800"/>
        </w:tabs>
        <w:spacing w:after="120"/>
        <w:ind w:left="1800" w:hanging="360"/>
      </w:pPr>
      <w:r w:rsidRPr="00D82AE9">
        <w:rPr>
          <w:szCs w:val="22"/>
        </w:rPr>
        <w:t>(ii)</w:t>
      </w:r>
      <w:r w:rsidRPr="00D82AE9">
        <w:rPr>
          <w:szCs w:val="22"/>
        </w:rPr>
        <w:tab/>
        <w:t>If the landfill is permanently closed, a closure notification shall be submitted to the Administrator as provided for in 40 CFR 60.757(d).  [</w:t>
      </w:r>
      <w:r w:rsidRPr="00D82AE9">
        <w:rPr>
          <w:bCs/>
        </w:rPr>
        <w:t>40 CFR 60.752(b)]</w:t>
      </w:r>
      <w:r w:rsidRPr="00D82AE9">
        <w:t xml:space="preserve"> </w:t>
      </w:r>
    </w:p>
    <w:p w:rsidR="00123823" w:rsidRPr="00D82AE9" w:rsidRDefault="00123823" w:rsidP="00D775B2">
      <w:pPr>
        <w:numPr>
          <w:ilvl w:val="0"/>
          <w:numId w:val="4"/>
        </w:numPr>
        <w:tabs>
          <w:tab w:val="clear" w:pos="1296"/>
          <w:tab w:val="left" w:pos="360"/>
        </w:tabs>
        <w:spacing w:after="120"/>
        <w:ind w:left="360" w:hanging="360"/>
      </w:pPr>
      <w:r w:rsidRPr="00D82AE9">
        <w:rPr>
          <w:u w:val="single"/>
        </w:rPr>
        <w:lastRenderedPageBreak/>
        <w:t>Asbestos Disposal</w:t>
      </w:r>
      <w:r w:rsidR="0093380E">
        <w:t>.</w:t>
      </w:r>
      <w:r w:rsidRPr="00D82AE9">
        <w:t xml:space="preserve">  Permittee is subject to the requirements of 40 CFR 61.154 for the disposal of covered asbestos containing wastes.  [40 CFR 61.154]</w:t>
      </w:r>
    </w:p>
    <w:p w:rsidR="00123823" w:rsidRPr="00D82AE9" w:rsidRDefault="00123823" w:rsidP="00D775B2">
      <w:pPr>
        <w:numPr>
          <w:ilvl w:val="0"/>
          <w:numId w:val="4"/>
        </w:numPr>
        <w:tabs>
          <w:tab w:val="clear" w:pos="1296"/>
          <w:tab w:val="left" w:pos="360"/>
        </w:tabs>
        <w:spacing w:after="120"/>
        <w:ind w:left="360" w:hanging="360"/>
      </w:pPr>
      <w:r w:rsidRPr="00D82AE9">
        <w:rPr>
          <w:u w:val="single"/>
        </w:rPr>
        <w:t>Asbestos Disposal</w:t>
      </w:r>
      <w:r w:rsidR="0093380E">
        <w:t>.</w:t>
      </w:r>
      <w:r w:rsidRPr="00D82AE9">
        <w:t xml:space="preserve"> </w:t>
      </w:r>
      <w:r w:rsidRPr="0093380E">
        <w:t xml:space="preserve"> </w:t>
      </w:r>
      <w:r w:rsidRPr="00D82AE9">
        <w:t>Upon closure, comply with all the provisions of 40 CFR 61.151. [40 CFR 61.154(g)]</w:t>
      </w:r>
    </w:p>
    <w:p w:rsidR="00123823" w:rsidRPr="00D82AE9" w:rsidRDefault="00123823" w:rsidP="00D775B2">
      <w:pPr>
        <w:numPr>
          <w:ilvl w:val="0"/>
          <w:numId w:val="4"/>
        </w:numPr>
        <w:tabs>
          <w:tab w:val="clear" w:pos="1296"/>
          <w:tab w:val="left" w:pos="360"/>
          <w:tab w:val="left" w:pos="720"/>
          <w:tab w:val="left" w:pos="1440"/>
          <w:tab w:val="left" w:pos="1800"/>
          <w:tab w:val="left" w:pos="2160"/>
        </w:tabs>
        <w:spacing w:after="120" w:line="-240" w:lineRule="auto"/>
        <w:ind w:left="360" w:hanging="360"/>
        <w:contextualSpacing/>
      </w:pPr>
      <w:r w:rsidRPr="00D82AE9">
        <w:rPr>
          <w:u w:val="single"/>
        </w:rPr>
        <w:t>Asbestos Disposal</w:t>
      </w:r>
      <w:r w:rsidR="0093380E">
        <w:t>.</w:t>
      </w:r>
      <w:r w:rsidRPr="00D82AE9">
        <w:t xml:space="preserve">  Permittee shall comply with at least one of the following requirements of a, b or c:</w:t>
      </w:r>
    </w:p>
    <w:p w:rsidR="00123823" w:rsidRPr="00D82AE9" w:rsidRDefault="00123823" w:rsidP="00123823">
      <w:pPr>
        <w:tabs>
          <w:tab w:val="left" w:pos="360"/>
          <w:tab w:val="left" w:pos="720"/>
          <w:tab w:val="left" w:pos="1440"/>
          <w:tab w:val="left" w:pos="1800"/>
          <w:tab w:val="left" w:pos="2160"/>
        </w:tabs>
        <w:spacing w:after="120" w:line="-240" w:lineRule="auto"/>
        <w:ind w:left="360"/>
        <w:contextualSpacing/>
      </w:pPr>
    </w:p>
    <w:p w:rsidR="00123823" w:rsidRPr="00D82AE9" w:rsidRDefault="00123823" w:rsidP="00D775B2">
      <w:pPr>
        <w:numPr>
          <w:ilvl w:val="0"/>
          <w:numId w:val="11"/>
        </w:numPr>
        <w:tabs>
          <w:tab w:val="left" w:pos="1080"/>
        </w:tabs>
        <w:spacing w:after="120"/>
        <w:ind w:left="1080"/>
        <w:contextualSpacing/>
      </w:pPr>
      <w:r w:rsidRPr="00D82AE9">
        <w:t>There must be no visible emissions to the outside air from any active waste disposal site where asbestos-containing waste material has been deposited, or</w:t>
      </w:r>
    </w:p>
    <w:p w:rsidR="00123823" w:rsidRPr="00D82AE9" w:rsidRDefault="00123823" w:rsidP="00D775B2">
      <w:pPr>
        <w:tabs>
          <w:tab w:val="left" w:pos="1080"/>
        </w:tabs>
        <w:spacing w:after="120"/>
        <w:ind w:left="1080"/>
        <w:contextualSpacing/>
      </w:pPr>
    </w:p>
    <w:p w:rsidR="00123823" w:rsidRPr="00D82AE9" w:rsidRDefault="00123823" w:rsidP="00D775B2">
      <w:pPr>
        <w:numPr>
          <w:ilvl w:val="0"/>
          <w:numId w:val="11"/>
        </w:numPr>
        <w:tabs>
          <w:tab w:val="left" w:pos="1080"/>
        </w:tabs>
        <w:spacing w:after="120"/>
        <w:ind w:left="1080"/>
        <w:contextualSpacing/>
      </w:pPr>
      <w:r w:rsidRPr="00D82AE9">
        <w:t>At the end of each operating day, or at least once every 24-hour period while the site is in continuous operation, the asbestos-containing waste material that has been deposited at the site during the operating day or previous 24-hour period shall:</w:t>
      </w:r>
    </w:p>
    <w:p w:rsidR="00123823" w:rsidRPr="00D82AE9" w:rsidRDefault="00123823" w:rsidP="00123823">
      <w:pPr>
        <w:ind w:left="720"/>
        <w:contextualSpacing/>
      </w:pPr>
    </w:p>
    <w:p w:rsidR="00123823" w:rsidRPr="00D82AE9" w:rsidRDefault="00123823" w:rsidP="00D775B2">
      <w:pPr>
        <w:numPr>
          <w:ilvl w:val="0"/>
          <w:numId w:val="12"/>
        </w:numPr>
        <w:tabs>
          <w:tab w:val="left" w:pos="1440"/>
        </w:tabs>
        <w:spacing w:after="120"/>
        <w:ind w:left="1440"/>
        <w:contextualSpacing/>
      </w:pPr>
      <w:r w:rsidRPr="00D82AE9">
        <w:t>Be covered with at least 15 centimeters (6 inches) of compacted non-asbestos-containing material, or</w:t>
      </w:r>
    </w:p>
    <w:p w:rsidR="00123823" w:rsidRPr="00D82AE9" w:rsidRDefault="00123823" w:rsidP="00D775B2">
      <w:pPr>
        <w:tabs>
          <w:tab w:val="left" w:pos="1440"/>
        </w:tabs>
        <w:spacing w:after="120"/>
        <w:ind w:left="1440"/>
        <w:contextualSpacing/>
      </w:pPr>
    </w:p>
    <w:p w:rsidR="00123823" w:rsidRPr="00D82AE9" w:rsidRDefault="00123823" w:rsidP="00D775B2">
      <w:pPr>
        <w:tabs>
          <w:tab w:val="left" w:pos="1440"/>
        </w:tabs>
        <w:spacing w:after="120"/>
        <w:ind w:left="1440" w:hanging="360"/>
        <w:contextualSpacing/>
      </w:pPr>
      <w:r w:rsidRPr="00D82AE9">
        <w:t>(2)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with prior approval by the Administrator.  For purposes of the paragraph, any used, spent, or other waste oil is not considered a dust suppression agent.</w:t>
      </w:r>
    </w:p>
    <w:p w:rsidR="00123823" w:rsidRPr="00D82AE9" w:rsidRDefault="00123823" w:rsidP="00D775B2">
      <w:pPr>
        <w:tabs>
          <w:tab w:val="left" w:pos="1080"/>
        </w:tabs>
        <w:ind w:left="1080" w:hanging="360"/>
        <w:contextualSpacing/>
      </w:pPr>
      <w:r w:rsidRPr="00D82AE9">
        <w:t>c)  Use an alternative emissions control method that has received prior written approval by the Administrator</w:t>
      </w:r>
      <w:r w:rsidRPr="00D82AE9">
        <w:rPr>
          <w:i/>
          <w:iCs/>
          <w:sz w:val="23"/>
          <w:szCs w:val="23"/>
          <w:u w:val="single"/>
        </w:rPr>
        <w:t xml:space="preserve"> </w:t>
      </w:r>
      <w:r w:rsidRPr="00D82AE9">
        <w:rPr>
          <w:iCs/>
          <w:szCs w:val="22"/>
        </w:rPr>
        <w:t>according to procedures described in 61.149(c</w:t>
      </w:r>
      <w:proofErr w:type="gramStart"/>
      <w:r w:rsidRPr="00D82AE9">
        <w:rPr>
          <w:iCs/>
          <w:szCs w:val="22"/>
        </w:rPr>
        <w:t>)(</w:t>
      </w:r>
      <w:proofErr w:type="gramEnd"/>
      <w:r w:rsidRPr="00D82AE9">
        <w:rPr>
          <w:iCs/>
          <w:szCs w:val="22"/>
        </w:rPr>
        <w:t>2</w:t>
      </w:r>
      <w:r w:rsidRPr="0093380E">
        <w:rPr>
          <w:iCs/>
          <w:szCs w:val="22"/>
        </w:rPr>
        <w:t>)</w:t>
      </w:r>
      <w:r w:rsidRPr="0093380E">
        <w:t>.</w:t>
      </w:r>
    </w:p>
    <w:p w:rsidR="00123823" w:rsidRPr="00D82AE9" w:rsidRDefault="00123823" w:rsidP="00123823">
      <w:pPr>
        <w:tabs>
          <w:tab w:val="left" w:pos="720"/>
          <w:tab w:val="left" w:pos="1080"/>
        </w:tabs>
        <w:ind w:left="1080" w:hanging="360"/>
        <w:contextualSpacing/>
      </w:pPr>
    </w:p>
    <w:p w:rsidR="00123823" w:rsidRDefault="00123823" w:rsidP="00D775B2">
      <w:pPr>
        <w:tabs>
          <w:tab w:val="left" w:pos="360"/>
        </w:tabs>
        <w:spacing w:after="120"/>
        <w:ind w:left="360"/>
        <w:contextualSpacing/>
      </w:pPr>
      <w:r w:rsidRPr="00D82AE9">
        <w:t>Unless a natural barrier adequately deters access by the general public, either warning signs or fencing must be installed and maintained</w:t>
      </w:r>
      <w:r w:rsidRPr="00D82AE9">
        <w:rPr>
          <w:i/>
          <w:iCs/>
          <w:sz w:val="23"/>
          <w:szCs w:val="23"/>
          <w:u w:val="single"/>
        </w:rPr>
        <w:t xml:space="preserve"> </w:t>
      </w:r>
      <w:r w:rsidRPr="00D82AE9">
        <w:rPr>
          <w:iCs/>
          <w:sz w:val="23"/>
          <w:szCs w:val="23"/>
        </w:rPr>
        <w:t>as described in 61.154(b)</w:t>
      </w:r>
      <w:r w:rsidRPr="00D82AE9">
        <w:t>, or the requirements of (b)(1) above must be met..  [40 CFR 61.154(a), (b), (c) and (d)]</w:t>
      </w:r>
    </w:p>
    <w:p w:rsidR="00D775B2" w:rsidRPr="00D82AE9" w:rsidRDefault="00D775B2" w:rsidP="00D775B2">
      <w:pPr>
        <w:tabs>
          <w:tab w:val="left" w:pos="360"/>
        </w:tabs>
        <w:spacing w:after="120"/>
        <w:ind w:left="360"/>
        <w:contextualSpacing/>
      </w:pPr>
    </w:p>
    <w:p w:rsidR="00123823" w:rsidRPr="00D82AE9" w:rsidRDefault="00123823" w:rsidP="00123823">
      <w:pPr>
        <w:tabs>
          <w:tab w:val="left" w:pos="0"/>
        </w:tabs>
        <w:suppressAutoHyphens/>
        <w:spacing w:before="120" w:after="120"/>
        <w:rPr>
          <w:b/>
          <w:u w:val="single"/>
        </w:rPr>
      </w:pPr>
      <w:r w:rsidRPr="00D82AE9">
        <w:rPr>
          <w:b/>
          <w:u w:val="single"/>
        </w:rPr>
        <w:t>Control Technology</w:t>
      </w:r>
    </w:p>
    <w:p w:rsidR="00123823" w:rsidRPr="00D82AE9" w:rsidRDefault="00123823" w:rsidP="00D775B2">
      <w:pPr>
        <w:numPr>
          <w:ilvl w:val="0"/>
          <w:numId w:val="4"/>
        </w:numPr>
        <w:tabs>
          <w:tab w:val="left" w:pos="360"/>
          <w:tab w:val="left" w:pos="720"/>
        </w:tabs>
        <w:suppressAutoHyphens/>
        <w:spacing w:after="120"/>
        <w:ind w:left="360" w:hanging="360"/>
      </w:pPr>
      <w:r w:rsidRPr="00D82AE9">
        <w:rPr>
          <w:u w:val="single"/>
        </w:rPr>
        <w:t>Landfill Gas Collection and Control System</w:t>
      </w:r>
      <w:r w:rsidR="0093380E">
        <w:t>.</w:t>
      </w:r>
      <w:r w:rsidRPr="00D82AE9">
        <w:t xml:space="preserve">  If the calculated NMOC emission rate is equal to or greater than 50 megagrams per year, the owner or operator shall:</w:t>
      </w:r>
    </w:p>
    <w:p w:rsidR="00123823" w:rsidRPr="00D82AE9" w:rsidRDefault="00123823" w:rsidP="00D775B2">
      <w:pPr>
        <w:tabs>
          <w:tab w:val="left" w:pos="1080"/>
        </w:tabs>
        <w:suppressAutoHyphens/>
        <w:spacing w:after="120"/>
        <w:ind w:left="1080" w:hanging="360"/>
      </w:pPr>
      <w:r w:rsidRPr="00D82AE9">
        <w:t>(a) Submit a collection and control system design plan prepared by a professional engineer to the Administrator within one year</w:t>
      </w:r>
      <w:r w:rsidRPr="00D82AE9">
        <w:rPr>
          <w:bCs/>
        </w:rPr>
        <w:t>.  [[40 CFR 60.752(b</w:t>
      </w:r>
      <w:proofErr w:type="gramStart"/>
      <w:r w:rsidRPr="00D82AE9">
        <w:rPr>
          <w:bCs/>
        </w:rPr>
        <w:t>)(</w:t>
      </w:r>
      <w:proofErr w:type="gramEnd"/>
      <w:r w:rsidRPr="00D82AE9">
        <w:rPr>
          <w:bCs/>
        </w:rPr>
        <w:t>2)(i)]</w:t>
      </w:r>
    </w:p>
    <w:p w:rsidR="00123823" w:rsidRPr="00D82AE9" w:rsidRDefault="00123823" w:rsidP="00123823">
      <w:pPr>
        <w:tabs>
          <w:tab w:val="left" w:pos="0"/>
        </w:tabs>
        <w:suppressAutoHyphens/>
        <w:spacing w:before="120" w:after="120"/>
        <w:rPr>
          <w:b/>
          <w:u w:val="single"/>
        </w:rPr>
      </w:pPr>
      <w:r w:rsidRPr="00D82AE9">
        <w:rPr>
          <w:b/>
          <w:u w:val="single"/>
        </w:rPr>
        <w:t>Monitoring of Operations</w:t>
      </w:r>
    </w:p>
    <w:p w:rsidR="00123823" w:rsidRPr="00D82AE9" w:rsidRDefault="00123823" w:rsidP="00D775B2">
      <w:pPr>
        <w:numPr>
          <w:ilvl w:val="0"/>
          <w:numId w:val="4"/>
        </w:numPr>
        <w:tabs>
          <w:tab w:val="clear" w:pos="1296"/>
          <w:tab w:val="left" w:pos="360"/>
        </w:tabs>
        <w:spacing w:after="120"/>
        <w:ind w:left="360" w:hanging="360"/>
      </w:pPr>
      <w:r w:rsidRPr="00D82AE9">
        <w:rPr>
          <w:u w:val="single"/>
        </w:rPr>
        <w:t>Calculation of the NMOC Emission Rate</w:t>
      </w:r>
      <w:r w:rsidR="0093380E">
        <w:t>.</w:t>
      </w:r>
      <w:r w:rsidRPr="00D82AE9">
        <w:t xml:space="preserve"> </w:t>
      </w:r>
    </w:p>
    <w:p w:rsidR="00123823" w:rsidRPr="00D82AE9" w:rsidRDefault="00123823" w:rsidP="00123823">
      <w:pPr>
        <w:tabs>
          <w:tab w:val="left" w:pos="720"/>
        </w:tabs>
        <w:spacing w:after="120"/>
        <w:ind w:left="720" w:hanging="360"/>
        <w:rPr>
          <w:szCs w:val="22"/>
        </w:rPr>
      </w:pPr>
      <w:r w:rsidRPr="00D82AE9">
        <w:rPr>
          <w:szCs w:val="22"/>
        </w:rPr>
        <w:t>(a)</w:t>
      </w:r>
      <w:r w:rsidRPr="00D82AE9">
        <w:rPr>
          <w:szCs w:val="22"/>
        </w:rPr>
        <w:tab/>
        <w:t>The landfill owner or operator shall calculate the NMOC emission rate using either the equation provided in paragraph (a</w:t>
      </w:r>
      <w:proofErr w:type="gramStart"/>
      <w:r w:rsidRPr="00D82AE9">
        <w:rPr>
          <w:szCs w:val="22"/>
        </w:rPr>
        <w:t>)(</w:t>
      </w:r>
      <w:proofErr w:type="gramEnd"/>
      <w:r w:rsidRPr="00D82AE9">
        <w:rPr>
          <w:szCs w:val="22"/>
        </w:rPr>
        <w:t xml:space="preserve">1)(i) of </w:t>
      </w:r>
      <w:r w:rsidRPr="00D82AE9">
        <w:rPr>
          <w:bCs/>
        </w:rPr>
        <w:t xml:space="preserve">40 CFR 60.754 </w:t>
      </w:r>
      <w:r w:rsidRPr="00D82AE9">
        <w:rPr>
          <w:szCs w:val="22"/>
        </w:rPr>
        <w:t xml:space="preserve">or the equation provided in paragraph (a)(1)(ii) of </w:t>
      </w:r>
      <w:r w:rsidRPr="00D82AE9">
        <w:rPr>
          <w:bCs/>
        </w:rPr>
        <w:t>40 CFR 60.754</w:t>
      </w:r>
      <w:r w:rsidRPr="00D82AE9">
        <w:rPr>
          <w:szCs w:val="22"/>
        </w:rPr>
        <w:t>.  Both equations may be used if the actual year-to-year solid waste acceptance rate is known, as specified in paragraph (a)(1)(i),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D82AE9">
        <w:rPr>
          <w:szCs w:val="22"/>
          <w:vertAlign w:val="subscript"/>
        </w:rPr>
        <w:t>O</w:t>
      </w:r>
      <w:r w:rsidRPr="00D82AE9">
        <w:rPr>
          <w:szCs w:val="22"/>
        </w:rPr>
        <w:t>, and 4,000 parts per million by volume as hexane for the C</w:t>
      </w:r>
      <w:r w:rsidRPr="00D82AE9">
        <w:rPr>
          <w:szCs w:val="22"/>
          <w:vertAlign w:val="subscript"/>
        </w:rPr>
        <w:t>NMOC</w:t>
      </w:r>
      <w:r w:rsidRPr="00D82AE9">
        <w:rPr>
          <w:szCs w:val="22"/>
        </w:rPr>
        <w:t>.  For landfills located in geographical areas with a thirty year annual average precipitation of less than 25 inches, as measured at the nearest representative official meteorological site, the k value to be used is 0.02 per year.</w:t>
      </w:r>
    </w:p>
    <w:p w:rsidR="00123823" w:rsidRPr="00D82AE9" w:rsidRDefault="00123823" w:rsidP="00123823">
      <w:pPr>
        <w:spacing w:after="120"/>
        <w:ind w:left="1080" w:hanging="360"/>
        <w:rPr>
          <w:szCs w:val="22"/>
        </w:rPr>
      </w:pPr>
      <w:r w:rsidRPr="00D82AE9">
        <w:rPr>
          <w:szCs w:val="22"/>
        </w:rPr>
        <w:t>(1)</w:t>
      </w:r>
      <w:r w:rsidRPr="00D82AE9">
        <w:rPr>
          <w:szCs w:val="22"/>
        </w:rPr>
        <w:tab/>
        <w:t>The following equation shall be used if the actual year-to-year solid waste acceptance rate is known.</w:t>
      </w:r>
    </w:p>
    <w:p w:rsidR="00123823" w:rsidRPr="00D82AE9" w:rsidRDefault="00123823" w:rsidP="00123823">
      <w:pPr>
        <w:spacing w:after="120"/>
        <w:ind w:left="1440"/>
        <w:jc w:val="center"/>
        <w:rPr>
          <w:szCs w:val="22"/>
        </w:rPr>
      </w:pPr>
      <w:r w:rsidRPr="00D82AE9">
        <w:rPr>
          <w:noProof/>
          <w:szCs w:val="22"/>
        </w:rPr>
        <w:lastRenderedPageBreak/>
        <w:drawing>
          <wp:inline distT="0" distB="0" distL="0" distR="0" wp14:anchorId="23B57EDE" wp14:editId="04D0D295">
            <wp:extent cx="2935605" cy="430530"/>
            <wp:effectExtent l="19050" t="0" r="0" b="0"/>
            <wp:docPr id="2" name="Picture 53" descr="er12m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r12mr96"/>
                    <pic:cNvPicPr>
                      <a:picLocks noChangeAspect="1" noChangeArrowheads="1"/>
                    </pic:cNvPicPr>
                  </pic:nvPicPr>
                  <pic:blipFill>
                    <a:blip r:embed="rId39" cstate="print"/>
                    <a:srcRect/>
                    <a:stretch>
                      <a:fillRect/>
                    </a:stretch>
                  </pic:blipFill>
                  <pic:spPr bwMode="auto">
                    <a:xfrm>
                      <a:off x="0" y="0"/>
                      <a:ext cx="2935605" cy="430530"/>
                    </a:xfrm>
                    <a:prstGeom prst="rect">
                      <a:avLst/>
                    </a:prstGeom>
                    <a:noFill/>
                    <a:ln w="9525">
                      <a:noFill/>
                      <a:miter lim="800000"/>
                      <a:headEnd/>
                      <a:tailEnd/>
                    </a:ln>
                  </pic:spPr>
                </pic:pic>
              </a:graphicData>
            </a:graphic>
          </wp:inline>
        </w:drawing>
      </w:r>
    </w:p>
    <w:p w:rsidR="00123823" w:rsidRPr="00D82AE9" w:rsidRDefault="00123823" w:rsidP="00123823">
      <w:pPr>
        <w:spacing w:after="120"/>
        <w:ind w:left="1440" w:hanging="360"/>
        <w:rPr>
          <w:szCs w:val="22"/>
        </w:rPr>
      </w:pPr>
      <w:proofErr w:type="gramStart"/>
      <w:r w:rsidRPr="00D82AE9">
        <w:rPr>
          <w:szCs w:val="22"/>
        </w:rPr>
        <w:t>where</w:t>
      </w:r>
      <w:proofErr w:type="gramEnd"/>
      <w:r w:rsidRPr="00D82AE9">
        <w:rPr>
          <w:szCs w:val="22"/>
        </w:rPr>
        <w:t>,</w:t>
      </w:r>
    </w:p>
    <w:p w:rsidR="00123823" w:rsidRPr="00D82AE9" w:rsidRDefault="00123823" w:rsidP="00123823">
      <w:pPr>
        <w:spacing w:after="120"/>
        <w:ind w:left="1440" w:hanging="360"/>
        <w:rPr>
          <w:szCs w:val="22"/>
        </w:rPr>
      </w:pPr>
      <w:proofErr w:type="gramStart"/>
      <w:r w:rsidRPr="00D82AE9">
        <w:rPr>
          <w:szCs w:val="22"/>
        </w:rPr>
        <w:t>M</w:t>
      </w:r>
      <w:r w:rsidRPr="00D82AE9">
        <w:rPr>
          <w:szCs w:val="22"/>
          <w:vertAlign w:val="subscript"/>
        </w:rPr>
        <w:t>NMOC</w:t>
      </w:r>
      <w:r w:rsidRPr="00D82AE9">
        <w:rPr>
          <w:szCs w:val="22"/>
        </w:rPr>
        <w:t xml:space="preserve">  =</w:t>
      </w:r>
      <w:proofErr w:type="gramEnd"/>
      <w:r w:rsidRPr="00D82AE9">
        <w:rPr>
          <w:szCs w:val="22"/>
        </w:rPr>
        <w:t xml:space="preserve">  Total NMOC emission rate from the landfill, megagrams per year</w:t>
      </w:r>
    </w:p>
    <w:p w:rsidR="00123823" w:rsidRPr="00D82AE9" w:rsidRDefault="00123823" w:rsidP="00123823">
      <w:pPr>
        <w:spacing w:after="120"/>
        <w:ind w:left="1440" w:hanging="360"/>
        <w:rPr>
          <w:szCs w:val="22"/>
        </w:rPr>
      </w:pPr>
      <w:proofErr w:type="gramStart"/>
      <w:r w:rsidRPr="00D82AE9">
        <w:rPr>
          <w:szCs w:val="22"/>
        </w:rPr>
        <w:t>k  =</w:t>
      </w:r>
      <w:proofErr w:type="gramEnd"/>
      <w:r w:rsidRPr="00D82AE9">
        <w:rPr>
          <w:szCs w:val="22"/>
        </w:rPr>
        <w:t xml:space="preserve">  methane generation rate constant, year</w:t>
      </w:r>
      <w:r w:rsidRPr="00D82AE9">
        <w:rPr>
          <w:szCs w:val="22"/>
          <w:vertAlign w:val="superscript"/>
        </w:rPr>
        <w:t>−1</w:t>
      </w:r>
    </w:p>
    <w:p w:rsidR="00123823" w:rsidRPr="00D82AE9" w:rsidRDefault="00123823" w:rsidP="00123823">
      <w:pPr>
        <w:spacing w:after="120"/>
        <w:ind w:left="1440" w:hanging="360"/>
        <w:rPr>
          <w:szCs w:val="22"/>
        </w:rPr>
      </w:pPr>
      <w:r w:rsidRPr="00D82AE9">
        <w:rPr>
          <w:szCs w:val="22"/>
        </w:rPr>
        <w:t>L</w:t>
      </w:r>
      <w:r w:rsidRPr="00D82AE9">
        <w:rPr>
          <w:szCs w:val="22"/>
          <w:vertAlign w:val="subscript"/>
        </w:rPr>
        <w:t>o</w:t>
      </w:r>
      <w:r w:rsidRPr="00D82AE9">
        <w:rPr>
          <w:szCs w:val="22"/>
        </w:rPr>
        <w:t>=methane generation potential, cubic meters per megagram solid waste</w:t>
      </w:r>
    </w:p>
    <w:p w:rsidR="00123823" w:rsidRPr="00D82AE9" w:rsidRDefault="00123823" w:rsidP="00123823">
      <w:pPr>
        <w:spacing w:after="120"/>
        <w:ind w:left="1440" w:hanging="360"/>
        <w:rPr>
          <w:szCs w:val="22"/>
        </w:rPr>
      </w:pPr>
      <w:proofErr w:type="spellStart"/>
      <w:proofErr w:type="gramStart"/>
      <w:r w:rsidRPr="00D82AE9">
        <w:rPr>
          <w:szCs w:val="22"/>
        </w:rPr>
        <w:t>M</w:t>
      </w:r>
      <w:r w:rsidRPr="00D82AE9">
        <w:rPr>
          <w:szCs w:val="22"/>
          <w:vertAlign w:val="subscript"/>
        </w:rPr>
        <w:t>i</w:t>
      </w:r>
      <w:proofErr w:type="spellEnd"/>
      <w:r w:rsidRPr="00D82AE9">
        <w:rPr>
          <w:szCs w:val="22"/>
        </w:rPr>
        <w:t xml:space="preserve">  =</w:t>
      </w:r>
      <w:proofErr w:type="gramEnd"/>
      <w:r w:rsidRPr="00D82AE9">
        <w:rPr>
          <w:szCs w:val="22"/>
        </w:rPr>
        <w:t xml:space="preserve">  mass of solid waste in the i</w:t>
      </w:r>
      <w:r w:rsidRPr="00D82AE9">
        <w:rPr>
          <w:szCs w:val="22"/>
          <w:vertAlign w:val="superscript"/>
        </w:rPr>
        <w:t>th</w:t>
      </w:r>
      <w:r w:rsidRPr="00D82AE9">
        <w:rPr>
          <w:szCs w:val="22"/>
        </w:rPr>
        <w:t>section, megagrams</w:t>
      </w:r>
    </w:p>
    <w:p w:rsidR="00123823" w:rsidRPr="00D82AE9" w:rsidRDefault="00123823" w:rsidP="00123823">
      <w:pPr>
        <w:spacing w:after="120"/>
        <w:ind w:left="1440" w:hanging="360"/>
        <w:rPr>
          <w:szCs w:val="22"/>
        </w:rPr>
      </w:pPr>
      <w:proofErr w:type="spellStart"/>
      <w:proofErr w:type="gramStart"/>
      <w:r w:rsidRPr="00D82AE9">
        <w:rPr>
          <w:szCs w:val="22"/>
        </w:rPr>
        <w:t>t</w:t>
      </w:r>
      <w:r w:rsidRPr="00D82AE9">
        <w:rPr>
          <w:szCs w:val="22"/>
          <w:vertAlign w:val="subscript"/>
        </w:rPr>
        <w:t>i</w:t>
      </w:r>
      <w:proofErr w:type="spellEnd"/>
      <w:r w:rsidRPr="00D82AE9">
        <w:rPr>
          <w:szCs w:val="22"/>
        </w:rPr>
        <w:t xml:space="preserve">  =</w:t>
      </w:r>
      <w:proofErr w:type="gramEnd"/>
      <w:r w:rsidRPr="00D82AE9">
        <w:rPr>
          <w:szCs w:val="22"/>
        </w:rPr>
        <w:t xml:space="preserve">  age of the i</w:t>
      </w:r>
      <w:r w:rsidRPr="00D82AE9">
        <w:rPr>
          <w:szCs w:val="22"/>
          <w:vertAlign w:val="superscript"/>
        </w:rPr>
        <w:t>th</w:t>
      </w:r>
      <w:r w:rsidRPr="00D82AE9">
        <w:rPr>
          <w:szCs w:val="22"/>
        </w:rPr>
        <w:t>section, years</w:t>
      </w:r>
    </w:p>
    <w:p w:rsidR="00123823" w:rsidRPr="00D82AE9" w:rsidRDefault="00123823" w:rsidP="00123823">
      <w:pPr>
        <w:spacing w:after="120"/>
        <w:ind w:left="1440" w:hanging="360"/>
        <w:rPr>
          <w:szCs w:val="22"/>
        </w:rPr>
      </w:pPr>
      <w:proofErr w:type="gramStart"/>
      <w:r w:rsidRPr="00D82AE9">
        <w:rPr>
          <w:szCs w:val="22"/>
        </w:rPr>
        <w:t>C</w:t>
      </w:r>
      <w:r w:rsidRPr="00D82AE9">
        <w:rPr>
          <w:szCs w:val="22"/>
          <w:vertAlign w:val="subscript"/>
        </w:rPr>
        <w:t>NMOC</w:t>
      </w:r>
      <w:r w:rsidRPr="00D82AE9">
        <w:rPr>
          <w:szCs w:val="22"/>
        </w:rPr>
        <w:t xml:space="preserve">  =</w:t>
      </w:r>
      <w:proofErr w:type="gramEnd"/>
      <w:r w:rsidRPr="00D82AE9">
        <w:rPr>
          <w:szCs w:val="22"/>
        </w:rPr>
        <w:t xml:space="preserve">  concentration of NMOC, parts per million by volume as hexane</w:t>
      </w:r>
    </w:p>
    <w:p w:rsidR="00123823" w:rsidRPr="00D82AE9" w:rsidRDefault="00123823" w:rsidP="00123823">
      <w:pPr>
        <w:spacing w:after="120"/>
        <w:ind w:left="1440" w:hanging="360"/>
        <w:rPr>
          <w:szCs w:val="22"/>
        </w:rPr>
      </w:pPr>
      <w:r w:rsidRPr="00D82AE9">
        <w:rPr>
          <w:szCs w:val="22"/>
        </w:rPr>
        <w:t>3.6 × 10</w:t>
      </w:r>
      <w:r w:rsidRPr="00D82AE9">
        <w:rPr>
          <w:szCs w:val="22"/>
          <w:vertAlign w:val="superscript"/>
        </w:rPr>
        <w:t>−</w:t>
      </w:r>
      <w:proofErr w:type="gramStart"/>
      <w:r w:rsidRPr="00D82AE9">
        <w:rPr>
          <w:szCs w:val="22"/>
          <w:vertAlign w:val="superscript"/>
        </w:rPr>
        <w:t>9</w:t>
      </w:r>
      <w:r w:rsidRPr="00D82AE9">
        <w:rPr>
          <w:szCs w:val="22"/>
        </w:rPr>
        <w:t xml:space="preserve">  =</w:t>
      </w:r>
      <w:proofErr w:type="gramEnd"/>
      <w:r w:rsidRPr="00D82AE9">
        <w:rPr>
          <w:szCs w:val="22"/>
        </w:rPr>
        <w:t xml:space="preserve">  conversion factor</w:t>
      </w:r>
    </w:p>
    <w:p w:rsidR="00123823" w:rsidRPr="00D82AE9" w:rsidRDefault="00123823" w:rsidP="00123823">
      <w:pPr>
        <w:spacing w:after="120"/>
        <w:ind w:left="1440"/>
        <w:rPr>
          <w:szCs w:val="22"/>
        </w:rPr>
      </w:pPr>
      <w:r w:rsidRPr="00D82AE9">
        <w:rPr>
          <w:szCs w:val="22"/>
        </w:rPr>
        <w:t xml:space="preserve">The mass of nondegradable solid waste may be subtracted from the total mass of solid waste in a particular section of the landfill when calculating the value for </w:t>
      </w:r>
      <w:proofErr w:type="spellStart"/>
      <w:r w:rsidRPr="00D82AE9">
        <w:rPr>
          <w:szCs w:val="22"/>
        </w:rPr>
        <w:t>M</w:t>
      </w:r>
      <w:r w:rsidRPr="00D82AE9">
        <w:rPr>
          <w:szCs w:val="22"/>
          <w:vertAlign w:val="subscript"/>
        </w:rPr>
        <w:t>i</w:t>
      </w:r>
      <w:proofErr w:type="spellEnd"/>
      <w:r w:rsidRPr="00D82AE9">
        <w:rPr>
          <w:szCs w:val="22"/>
          <w:vertAlign w:val="subscript"/>
        </w:rPr>
        <w:t xml:space="preserve"> </w:t>
      </w:r>
      <w:r w:rsidRPr="00D82AE9">
        <w:rPr>
          <w:szCs w:val="22"/>
        </w:rPr>
        <w:t>if documentation of the nature and amount of such wastes is maintained</w:t>
      </w:r>
    </w:p>
    <w:p w:rsidR="00123823" w:rsidRPr="00D82AE9" w:rsidRDefault="00123823" w:rsidP="00123823">
      <w:pPr>
        <w:spacing w:after="120"/>
        <w:ind w:left="1080" w:hanging="360"/>
        <w:rPr>
          <w:szCs w:val="22"/>
        </w:rPr>
      </w:pPr>
      <w:r w:rsidRPr="00D82AE9">
        <w:rPr>
          <w:szCs w:val="22"/>
        </w:rPr>
        <w:t>(2)</w:t>
      </w:r>
      <w:r w:rsidRPr="00D82AE9">
        <w:rPr>
          <w:szCs w:val="22"/>
        </w:rPr>
        <w:tab/>
        <w:t>The following equation shall be used if the actual year-to-year solid waste acceptance rate is unknown.</w:t>
      </w:r>
    </w:p>
    <w:p w:rsidR="00123823" w:rsidRPr="00D82AE9" w:rsidRDefault="00123823" w:rsidP="00123823">
      <w:pPr>
        <w:spacing w:after="120"/>
        <w:ind w:left="1440"/>
        <w:jc w:val="center"/>
        <w:rPr>
          <w:szCs w:val="22"/>
        </w:rPr>
      </w:pPr>
      <w:r w:rsidRPr="00D82AE9">
        <w:rPr>
          <w:szCs w:val="22"/>
        </w:rPr>
        <w:t>M</w:t>
      </w:r>
      <w:r w:rsidRPr="00D82AE9">
        <w:rPr>
          <w:szCs w:val="22"/>
          <w:vertAlign w:val="subscript"/>
        </w:rPr>
        <w:t>NMOC</w:t>
      </w:r>
      <w:r w:rsidRPr="00D82AE9">
        <w:rPr>
          <w:szCs w:val="22"/>
        </w:rPr>
        <w:t>= 2L</w:t>
      </w:r>
      <w:r w:rsidRPr="00D82AE9">
        <w:rPr>
          <w:szCs w:val="22"/>
          <w:vertAlign w:val="subscript"/>
        </w:rPr>
        <w:t>o</w:t>
      </w:r>
      <w:r w:rsidRPr="00D82AE9">
        <w:rPr>
          <w:szCs w:val="22"/>
        </w:rPr>
        <w:t>R (e</w:t>
      </w:r>
      <w:r w:rsidRPr="00D82AE9">
        <w:rPr>
          <w:szCs w:val="22"/>
          <w:vertAlign w:val="superscript"/>
        </w:rPr>
        <w:t>−kc</w:t>
      </w:r>
      <w:r w:rsidRPr="00D82AE9">
        <w:rPr>
          <w:szCs w:val="22"/>
        </w:rPr>
        <w:t>−e</w:t>
      </w:r>
      <w:r w:rsidRPr="00D82AE9">
        <w:rPr>
          <w:szCs w:val="22"/>
          <w:vertAlign w:val="superscript"/>
        </w:rPr>
        <w:t>−</w:t>
      </w:r>
      <w:proofErr w:type="spellStart"/>
      <w:r w:rsidRPr="00D82AE9">
        <w:rPr>
          <w:szCs w:val="22"/>
          <w:vertAlign w:val="superscript"/>
        </w:rPr>
        <w:t>kt</w:t>
      </w:r>
      <w:proofErr w:type="spellEnd"/>
      <w:r w:rsidRPr="00D82AE9">
        <w:rPr>
          <w:szCs w:val="22"/>
        </w:rPr>
        <w:t xml:space="preserve">) </w:t>
      </w:r>
      <w:proofErr w:type="gramStart"/>
      <w:r w:rsidRPr="00D82AE9">
        <w:rPr>
          <w:szCs w:val="22"/>
        </w:rPr>
        <w:t>C</w:t>
      </w:r>
      <w:r w:rsidRPr="00D82AE9">
        <w:rPr>
          <w:szCs w:val="22"/>
          <w:vertAlign w:val="subscript"/>
        </w:rPr>
        <w:t>NMOC</w:t>
      </w:r>
      <w:r w:rsidRPr="00D82AE9">
        <w:rPr>
          <w:szCs w:val="22"/>
        </w:rPr>
        <w:t>(</w:t>
      </w:r>
      <w:proofErr w:type="gramEnd"/>
      <w:r w:rsidRPr="00D82AE9">
        <w:rPr>
          <w:szCs w:val="22"/>
        </w:rPr>
        <w:t>3.6 × 10</w:t>
      </w:r>
      <w:r w:rsidRPr="00D82AE9">
        <w:rPr>
          <w:szCs w:val="22"/>
          <w:vertAlign w:val="superscript"/>
        </w:rPr>
        <w:t>−9</w:t>
      </w:r>
      <w:r w:rsidRPr="00D82AE9">
        <w:rPr>
          <w:szCs w:val="22"/>
        </w:rPr>
        <w:t>)</w:t>
      </w:r>
    </w:p>
    <w:p w:rsidR="00123823" w:rsidRPr="00D82AE9" w:rsidRDefault="00123823" w:rsidP="00123823">
      <w:pPr>
        <w:spacing w:after="120"/>
        <w:ind w:left="1440" w:hanging="360"/>
        <w:rPr>
          <w:szCs w:val="22"/>
        </w:rPr>
      </w:pPr>
      <w:r w:rsidRPr="00D82AE9">
        <w:rPr>
          <w:szCs w:val="22"/>
        </w:rPr>
        <w:t>Where:</w:t>
      </w:r>
    </w:p>
    <w:p w:rsidR="00123823" w:rsidRPr="00D82AE9" w:rsidRDefault="00123823" w:rsidP="00123823">
      <w:pPr>
        <w:spacing w:after="120"/>
        <w:ind w:left="1440" w:hanging="360"/>
        <w:rPr>
          <w:szCs w:val="22"/>
        </w:rPr>
      </w:pPr>
      <w:proofErr w:type="gramStart"/>
      <w:r w:rsidRPr="00D82AE9">
        <w:rPr>
          <w:szCs w:val="22"/>
        </w:rPr>
        <w:t>M</w:t>
      </w:r>
      <w:r w:rsidRPr="00D82AE9">
        <w:rPr>
          <w:szCs w:val="22"/>
          <w:vertAlign w:val="subscript"/>
        </w:rPr>
        <w:t>NMOC</w:t>
      </w:r>
      <w:r w:rsidRPr="00D82AE9">
        <w:rPr>
          <w:szCs w:val="22"/>
        </w:rPr>
        <w:t xml:space="preserve">  =</w:t>
      </w:r>
      <w:proofErr w:type="gramEnd"/>
      <w:r w:rsidRPr="00D82AE9">
        <w:rPr>
          <w:szCs w:val="22"/>
        </w:rPr>
        <w:t xml:space="preserve">  mass emission rate of NMOC, megagrams per year</w:t>
      </w:r>
    </w:p>
    <w:p w:rsidR="00123823" w:rsidRPr="00D82AE9" w:rsidRDefault="00123823" w:rsidP="00123823">
      <w:pPr>
        <w:spacing w:after="120"/>
        <w:ind w:left="1440" w:hanging="360"/>
        <w:rPr>
          <w:szCs w:val="22"/>
        </w:rPr>
      </w:pPr>
      <w:proofErr w:type="gramStart"/>
      <w:r w:rsidRPr="00D82AE9">
        <w:rPr>
          <w:szCs w:val="22"/>
        </w:rPr>
        <w:t>L</w:t>
      </w:r>
      <w:r w:rsidRPr="00D82AE9">
        <w:rPr>
          <w:szCs w:val="22"/>
          <w:vertAlign w:val="subscript"/>
        </w:rPr>
        <w:t>o</w:t>
      </w:r>
      <w:r w:rsidRPr="00D82AE9">
        <w:rPr>
          <w:szCs w:val="22"/>
        </w:rPr>
        <w:t xml:space="preserve">  =</w:t>
      </w:r>
      <w:proofErr w:type="gramEnd"/>
      <w:r w:rsidRPr="00D82AE9">
        <w:rPr>
          <w:szCs w:val="22"/>
        </w:rPr>
        <w:t xml:space="preserve">  methane generation potential, cubic meters per megagram solid waste</w:t>
      </w:r>
    </w:p>
    <w:p w:rsidR="00123823" w:rsidRPr="00D82AE9" w:rsidRDefault="00123823" w:rsidP="00123823">
      <w:pPr>
        <w:spacing w:after="120"/>
        <w:ind w:left="1440" w:hanging="360"/>
        <w:rPr>
          <w:szCs w:val="22"/>
        </w:rPr>
      </w:pPr>
      <w:proofErr w:type="gramStart"/>
      <w:r w:rsidRPr="00D82AE9">
        <w:rPr>
          <w:szCs w:val="22"/>
        </w:rPr>
        <w:t>R  =</w:t>
      </w:r>
      <w:proofErr w:type="gramEnd"/>
      <w:r w:rsidRPr="00D82AE9">
        <w:rPr>
          <w:szCs w:val="22"/>
        </w:rPr>
        <w:t xml:space="preserve">  average annual acceptance rate, megagrams per year</w:t>
      </w:r>
    </w:p>
    <w:p w:rsidR="00123823" w:rsidRPr="00D82AE9" w:rsidRDefault="00123823" w:rsidP="00123823">
      <w:pPr>
        <w:spacing w:after="120"/>
        <w:ind w:left="1440" w:hanging="360"/>
        <w:rPr>
          <w:szCs w:val="22"/>
        </w:rPr>
      </w:pPr>
      <w:proofErr w:type="gramStart"/>
      <w:r w:rsidRPr="00D82AE9">
        <w:rPr>
          <w:szCs w:val="22"/>
        </w:rPr>
        <w:t>k  =</w:t>
      </w:r>
      <w:proofErr w:type="gramEnd"/>
      <w:r w:rsidRPr="00D82AE9">
        <w:rPr>
          <w:szCs w:val="22"/>
        </w:rPr>
        <w:t xml:space="preserve">  methane generation rate constant, year</w:t>
      </w:r>
      <w:r w:rsidRPr="00D82AE9">
        <w:rPr>
          <w:szCs w:val="22"/>
          <w:vertAlign w:val="superscript"/>
        </w:rPr>
        <w:t>−1</w:t>
      </w:r>
    </w:p>
    <w:p w:rsidR="00123823" w:rsidRPr="00D82AE9" w:rsidRDefault="00123823" w:rsidP="00123823">
      <w:pPr>
        <w:spacing w:after="120"/>
        <w:ind w:left="1440" w:hanging="360"/>
        <w:rPr>
          <w:szCs w:val="22"/>
        </w:rPr>
      </w:pPr>
      <w:proofErr w:type="gramStart"/>
      <w:r w:rsidRPr="00D82AE9">
        <w:rPr>
          <w:szCs w:val="22"/>
        </w:rPr>
        <w:t>t  =</w:t>
      </w:r>
      <w:proofErr w:type="gramEnd"/>
      <w:r w:rsidRPr="00D82AE9">
        <w:rPr>
          <w:szCs w:val="22"/>
        </w:rPr>
        <w:t xml:space="preserve">  age of landfill, years</w:t>
      </w:r>
    </w:p>
    <w:p w:rsidR="00123823" w:rsidRPr="00D82AE9" w:rsidRDefault="00123823" w:rsidP="00123823">
      <w:pPr>
        <w:spacing w:after="120"/>
        <w:ind w:left="1440" w:hanging="360"/>
        <w:rPr>
          <w:szCs w:val="22"/>
        </w:rPr>
      </w:pPr>
      <w:proofErr w:type="gramStart"/>
      <w:r w:rsidRPr="00D82AE9">
        <w:rPr>
          <w:szCs w:val="22"/>
        </w:rPr>
        <w:t>C</w:t>
      </w:r>
      <w:r w:rsidRPr="00D82AE9">
        <w:rPr>
          <w:szCs w:val="22"/>
          <w:vertAlign w:val="subscript"/>
        </w:rPr>
        <w:t>NMOC</w:t>
      </w:r>
      <w:r w:rsidRPr="00D82AE9">
        <w:rPr>
          <w:szCs w:val="22"/>
        </w:rPr>
        <w:t xml:space="preserve">  =</w:t>
      </w:r>
      <w:proofErr w:type="gramEnd"/>
      <w:r w:rsidRPr="00D82AE9">
        <w:rPr>
          <w:szCs w:val="22"/>
        </w:rPr>
        <w:t xml:space="preserve">  concentration of NMOC, parts per million by volume as hexane</w:t>
      </w:r>
    </w:p>
    <w:p w:rsidR="00123823" w:rsidRPr="00D82AE9" w:rsidRDefault="00123823" w:rsidP="00123823">
      <w:pPr>
        <w:spacing w:after="120"/>
        <w:ind w:left="1440" w:hanging="360"/>
        <w:rPr>
          <w:szCs w:val="22"/>
        </w:rPr>
      </w:pPr>
      <w:proofErr w:type="gramStart"/>
      <w:r w:rsidRPr="00D82AE9">
        <w:rPr>
          <w:szCs w:val="22"/>
        </w:rPr>
        <w:t>c  =</w:t>
      </w:r>
      <w:proofErr w:type="gramEnd"/>
      <w:r w:rsidRPr="00D82AE9">
        <w:rPr>
          <w:szCs w:val="22"/>
        </w:rPr>
        <w:t xml:space="preserve">  time since closure, years; for active landfill c=O and e</w:t>
      </w:r>
      <w:r w:rsidRPr="00D82AE9">
        <w:rPr>
          <w:szCs w:val="22"/>
          <w:vertAlign w:val="superscript"/>
        </w:rPr>
        <w:t>−kc</w:t>
      </w:r>
      <w:r w:rsidRPr="00D82AE9">
        <w:rPr>
          <w:szCs w:val="22"/>
        </w:rPr>
        <w:t>1</w:t>
      </w:r>
    </w:p>
    <w:p w:rsidR="00123823" w:rsidRPr="00D82AE9" w:rsidRDefault="00123823" w:rsidP="00123823">
      <w:pPr>
        <w:spacing w:after="120"/>
        <w:ind w:left="1440" w:hanging="360"/>
        <w:rPr>
          <w:szCs w:val="22"/>
        </w:rPr>
      </w:pPr>
      <w:r w:rsidRPr="00D82AE9">
        <w:rPr>
          <w:szCs w:val="22"/>
        </w:rPr>
        <w:t>3.6×10−</w:t>
      </w:r>
      <w:proofErr w:type="gramStart"/>
      <w:r w:rsidRPr="00D82AE9">
        <w:rPr>
          <w:szCs w:val="22"/>
        </w:rPr>
        <w:t>9  =</w:t>
      </w:r>
      <w:proofErr w:type="gramEnd"/>
      <w:r w:rsidRPr="00D82AE9">
        <w:rPr>
          <w:szCs w:val="22"/>
        </w:rPr>
        <w:t xml:space="preserve">  conversion factor</w:t>
      </w:r>
    </w:p>
    <w:p w:rsidR="00123823" w:rsidRPr="00D82AE9" w:rsidRDefault="00123823" w:rsidP="00123823">
      <w:pPr>
        <w:spacing w:after="120"/>
        <w:ind w:left="1440"/>
        <w:rPr>
          <w:szCs w:val="22"/>
        </w:rPr>
      </w:pPr>
      <w:r w:rsidRPr="00D82AE9">
        <w:rPr>
          <w:szCs w:val="22"/>
        </w:rPr>
        <w:t>The mass of nondegradable solid waste may be subtracted from the total mass of solid waste in a particular section of the landfill when calculating the value of R, if documentation of the nature and amount of such wastes is maintained.</w:t>
      </w:r>
    </w:p>
    <w:p w:rsidR="00123823" w:rsidRPr="00D82AE9" w:rsidRDefault="00123823" w:rsidP="00123823">
      <w:pPr>
        <w:tabs>
          <w:tab w:val="left" w:pos="720"/>
        </w:tabs>
        <w:spacing w:after="120"/>
        <w:ind w:left="720" w:hanging="360"/>
        <w:rPr>
          <w:szCs w:val="22"/>
        </w:rPr>
      </w:pPr>
      <w:r w:rsidRPr="00D82AE9">
        <w:rPr>
          <w:szCs w:val="22"/>
        </w:rPr>
        <w:t>(b)</w:t>
      </w:r>
      <w:r w:rsidRPr="00D82AE9">
        <w:rPr>
          <w:szCs w:val="22"/>
        </w:rPr>
        <w:tab/>
      </w:r>
      <w:r w:rsidRPr="00D82AE9">
        <w:rPr>
          <w:i/>
          <w:iCs/>
          <w:szCs w:val="22"/>
        </w:rPr>
        <w:t>Tier 1.</w:t>
      </w:r>
      <w:r w:rsidR="0093380E">
        <w:rPr>
          <w:i/>
          <w:iCs/>
          <w:szCs w:val="22"/>
        </w:rPr>
        <w:t xml:space="preserve"> </w:t>
      </w:r>
      <w:r w:rsidRPr="00D82AE9">
        <w:rPr>
          <w:i/>
          <w:iCs/>
          <w:szCs w:val="22"/>
        </w:rPr>
        <w:t xml:space="preserve"> </w:t>
      </w:r>
      <w:r w:rsidRPr="00D82AE9">
        <w:rPr>
          <w:szCs w:val="22"/>
        </w:rPr>
        <w:t>The owner or operator shall compare the calculated NMOC mass emission rate to the standard of 50 megagrams per year.</w:t>
      </w:r>
    </w:p>
    <w:p w:rsidR="00123823" w:rsidRPr="00D82AE9" w:rsidRDefault="00123823" w:rsidP="00123823">
      <w:pPr>
        <w:spacing w:after="120"/>
        <w:ind w:left="1080" w:hanging="360"/>
        <w:rPr>
          <w:szCs w:val="22"/>
        </w:rPr>
      </w:pPr>
      <w:r w:rsidRPr="00D82AE9">
        <w:rPr>
          <w:szCs w:val="22"/>
        </w:rPr>
        <w:t>(1)</w:t>
      </w:r>
      <w:r w:rsidRPr="00D82AE9">
        <w:rPr>
          <w:szCs w:val="22"/>
        </w:rPr>
        <w:tab/>
        <w:t xml:space="preserve">If the NMOC emission rate calculated in paragraph (a)(1) of </w:t>
      </w:r>
      <w:r w:rsidRPr="00D82AE9">
        <w:rPr>
          <w:bCs/>
        </w:rPr>
        <w:t xml:space="preserve">40 CFR 60.754 </w:t>
      </w:r>
      <w:r w:rsidRPr="00D82AE9">
        <w:rPr>
          <w:szCs w:val="22"/>
        </w:rPr>
        <w:t>is less than 50 megagrams per year, then the landfill owner shall submit an emission rate report as provided in 40 CFR 60.757(b)(1), and shall recalculate the NMOC mass emission rate annually as required under 40 CFR 60.752(b)(1).</w:t>
      </w:r>
    </w:p>
    <w:p w:rsidR="00123823" w:rsidRPr="00D82AE9" w:rsidRDefault="00123823" w:rsidP="00123823">
      <w:pPr>
        <w:spacing w:after="120"/>
        <w:ind w:left="1080" w:hanging="360"/>
        <w:rPr>
          <w:szCs w:val="22"/>
        </w:rPr>
      </w:pPr>
      <w:r w:rsidRPr="00D82AE9">
        <w:rPr>
          <w:szCs w:val="22"/>
        </w:rPr>
        <w:t>(2)</w:t>
      </w:r>
      <w:r w:rsidRPr="00D82AE9">
        <w:rPr>
          <w:szCs w:val="22"/>
        </w:rPr>
        <w:tab/>
        <w:t xml:space="preserve">If the calculated NMOC emission rate is equal to or greater than 50 megagrams per year, then the landfill owner shall either comply with 40 CFR 60.752(b)(2), or determine a site-specific NMOC </w:t>
      </w:r>
      <w:r w:rsidRPr="00D82AE9">
        <w:rPr>
          <w:szCs w:val="22"/>
        </w:rPr>
        <w:lastRenderedPageBreak/>
        <w:t xml:space="preserve">concentration and recalculate the NMOC emission rate using the procedures provided in paragraph (a)(3) of </w:t>
      </w:r>
      <w:r w:rsidRPr="00D82AE9">
        <w:rPr>
          <w:bCs/>
        </w:rPr>
        <w:t>40 CFR 60.754</w:t>
      </w:r>
      <w:r w:rsidRPr="00D82AE9">
        <w:rPr>
          <w:szCs w:val="22"/>
        </w:rPr>
        <w:t>.</w:t>
      </w:r>
    </w:p>
    <w:p w:rsidR="00123823" w:rsidRPr="00D82AE9" w:rsidRDefault="00123823" w:rsidP="00123823">
      <w:pPr>
        <w:tabs>
          <w:tab w:val="left" w:pos="720"/>
        </w:tabs>
        <w:spacing w:after="120"/>
        <w:ind w:left="720" w:hanging="360"/>
        <w:rPr>
          <w:szCs w:val="22"/>
        </w:rPr>
      </w:pPr>
      <w:r w:rsidRPr="00D82AE9">
        <w:rPr>
          <w:szCs w:val="22"/>
        </w:rPr>
        <w:t>(c)</w:t>
      </w:r>
      <w:r w:rsidRPr="00D82AE9">
        <w:rPr>
          <w:szCs w:val="22"/>
        </w:rPr>
        <w:tab/>
      </w:r>
      <w:r w:rsidRPr="00D82AE9">
        <w:rPr>
          <w:i/>
          <w:iCs/>
          <w:szCs w:val="22"/>
        </w:rPr>
        <w:t xml:space="preserve">Tier 2.  </w:t>
      </w:r>
      <w:r w:rsidRPr="00D82AE9">
        <w:rPr>
          <w:szCs w:val="22"/>
        </w:rPr>
        <w:t>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D82AE9">
        <w:rPr>
          <w:szCs w:val="22"/>
          <w:vertAlign w:val="subscript"/>
        </w:rPr>
        <w:t xml:space="preserve">NMOC </w:t>
      </w:r>
      <w:r w:rsidRPr="00D82AE9">
        <w:rPr>
          <w:szCs w:val="22"/>
        </w:rPr>
        <w:t>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D82AE9">
        <w:rPr>
          <w:szCs w:val="22"/>
          <w:vertAlign w:val="subscript"/>
        </w:rPr>
        <w:t xml:space="preserve">NMOC </w:t>
      </w:r>
      <w:r w:rsidRPr="00D82AE9">
        <w:rPr>
          <w:szCs w:val="22"/>
        </w:rPr>
        <w:t>as carbon to C</w:t>
      </w:r>
      <w:r w:rsidRPr="00D82AE9">
        <w:rPr>
          <w:szCs w:val="22"/>
          <w:vertAlign w:val="subscript"/>
        </w:rPr>
        <w:t xml:space="preserve">NMOC </w:t>
      </w:r>
      <w:r w:rsidRPr="00D82AE9">
        <w:rPr>
          <w:szCs w:val="22"/>
        </w:rPr>
        <w:t>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w:t>
      </w:r>
    </w:p>
    <w:p w:rsidR="00123823" w:rsidRPr="00D82AE9" w:rsidRDefault="00123823" w:rsidP="00123823">
      <w:pPr>
        <w:tabs>
          <w:tab w:val="left" w:pos="1080"/>
        </w:tabs>
        <w:spacing w:after="120"/>
        <w:ind w:left="1080" w:hanging="360"/>
        <w:rPr>
          <w:szCs w:val="22"/>
        </w:rPr>
      </w:pPr>
      <w:r w:rsidRPr="00D82AE9">
        <w:rPr>
          <w:szCs w:val="22"/>
        </w:rPr>
        <w:t>(1)</w:t>
      </w:r>
      <w:r w:rsidRPr="00D82AE9">
        <w:rPr>
          <w:szCs w:val="22"/>
        </w:rPr>
        <w:tab/>
        <w:t xml:space="preserve">The landfill owner or operator shall recalculate the NMOC mass emission rate using the equations provided in paragraph (a)(1)(i) or (a)(1)(ii) of </w:t>
      </w:r>
      <w:r w:rsidRPr="00D82AE9">
        <w:rPr>
          <w:bCs/>
        </w:rPr>
        <w:t>40 CFR 60.754</w:t>
      </w:r>
      <w:r w:rsidRPr="00D82AE9">
        <w:rPr>
          <w:szCs w:val="22"/>
        </w:rPr>
        <w:t xml:space="preserve"> and using the average NMOC concentration from the collected samples instead of the default value in the equation provided in paragraph (a)(1) of </w:t>
      </w:r>
      <w:r w:rsidRPr="00D82AE9">
        <w:rPr>
          <w:bCs/>
        </w:rPr>
        <w:t>40 CFR 60.754</w:t>
      </w:r>
      <w:r w:rsidRPr="00D82AE9">
        <w:rPr>
          <w:szCs w:val="22"/>
        </w:rPr>
        <w:t>.</w:t>
      </w:r>
    </w:p>
    <w:p w:rsidR="00123823" w:rsidRPr="00D82AE9" w:rsidRDefault="00123823" w:rsidP="00123823">
      <w:pPr>
        <w:tabs>
          <w:tab w:val="left" w:pos="1080"/>
        </w:tabs>
        <w:spacing w:after="120"/>
        <w:ind w:left="1080" w:hanging="360"/>
        <w:rPr>
          <w:szCs w:val="22"/>
        </w:rPr>
      </w:pPr>
      <w:r w:rsidRPr="00D82AE9">
        <w:rPr>
          <w:szCs w:val="22"/>
        </w:rPr>
        <w:t>(2)</w:t>
      </w:r>
      <w:r w:rsidRPr="00D82AE9">
        <w:rPr>
          <w:szCs w:val="22"/>
        </w:rPr>
        <w:tab/>
        <w:t>If the resulting mass emission rate calculated using the site-specific NMOC concentration is equal to or greater than 50 megagrams per year, then the landfill owner or operator shall either comply with 40 CFR 60.752(b</w:t>
      </w:r>
      <w:proofErr w:type="gramStart"/>
      <w:r w:rsidRPr="00D82AE9">
        <w:rPr>
          <w:szCs w:val="22"/>
        </w:rPr>
        <w:t>)(</w:t>
      </w:r>
      <w:proofErr w:type="gramEnd"/>
      <w:r w:rsidRPr="00D82AE9">
        <w:rPr>
          <w:szCs w:val="22"/>
        </w:rPr>
        <w:t xml:space="preserve">2), or determine the site-specific methane generation rate constant and recalculate the NMOC emission rate using the site-specific methane generation rate using the procedure specified in paragraph (a)(4) of </w:t>
      </w:r>
      <w:r w:rsidRPr="00D82AE9">
        <w:rPr>
          <w:bCs/>
        </w:rPr>
        <w:t>40 CFR 60.754</w:t>
      </w:r>
      <w:r w:rsidRPr="00D82AE9">
        <w:rPr>
          <w:szCs w:val="22"/>
        </w:rPr>
        <w:t>.</w:t>
      </w:r>
    </w:p>
    <w:p w:rsidR="00123823" w:rsidRPr="00D82AE9" w:rsidRDefault="00123823" w:rsidP="00123823">
      <w:pPr>
        <w:tabs>
          <w:tab w:val="left" w:pos="1080"/>
        </w:tabs>
        <w:spacing w:after="120"/>
        <w:ind w:left="1080" w:hanging="360"/>
        <w:rPr>
          <w:szCs w:val="22"/>
        </w:rPr>
      </w:pPr>
      <w:r w:rsidRPr="00D82AE9">
        <w:rPr>
          <w:szCs w:val="22"/>
        </w:rPr>
        <w:t>(3)</w:t>
      </w:r>
      <w:r w:rsidRPr="00D82AE9">
        <w:rPr>
          <w:szCs w:val="22"/>
        </w:rPr>
        <w:tab/>
        <w:t xml:space="preserve">If the resulting NMOC mass emission rate is less than 50 megagrams per year, the owner or operator shall submit a periodic estimate of the emission rate report as provided in 40 CFR 60.757(b)(1) and retest the site-specific NMOC concentration every 5 years using the methods specified in </w:t>
      </w:r>
      <w:r w:rsidRPr="00D82AE9">
        <w:rPr>
          <w:bCs/>
        </w:rPr>
        <w:t>40 CFR 60.754</w:t>
      </w:r>
      <w:r w:rsidRPr="00D82AE9">
        <w:rPr>
          <w:szCs w:val="22"/>
        </w:rPr>
        <w:t>.</w:t>
      </w:r>
    </w:p>
    <w:p w:rsidR="00123823" w:rsidRPr="00D82AE9" w:rsidRDefault="00123823" w:rsidP="00123823">
      <w:pPr>
        <w:tabs>
          <w:tab w:val="left" w:pos="720"/>
        </w:tabs>
        <w:spacing w:after="120"/>
        <w:ind w:left="720" w:hanging="360"/>
        <w:rPr>
          <w:szCs w:val="22"/>
        </w:rPr>
      </w:pPr>
      <w:r w:rsidRPr="00D82AE9">
        <w:rPr>
          <w:szCs w:val="22"/>
        </w:rPr>
        <w:t>(d)</w:t>
      </w:r>
      <w:r w:rsidRPr="00D82AE9">
        <w:rPr>
          <w:szCs w:val="22"/>
        </w:rPr>
        <w:tab/>
      </w:r>
      <w:r w:rsidRPr="00D82AE9">
        <w:rPr>
          <w:i/>
          <w:iCs/>
          <w:szCs w:val="22"/>
        </w:rPr>
        <w:t xml:space="preserve">Tier 3.  </w:t>
      </w:r>
      <w:r w:rsidRPr="00D82AE9">
        <w:rPr>
          <w:szCs w:val="22"/>
        </w:rPr>
        <w:t>The site-specific methane generation rate constant shall be determined using the procedures provided in Method 2E of appendix A of this part.  The landfill owner or operator shall estimate the NMOC mass emission rate using equations in paragraph (a</w:t>
      </w:r>
      <w:proofErr w:type="gramStart"/>
      <w:r w:rsidRPr="00D82AE9">
        <w:rPr>
          <w:szCs w:val="22"/>
        </w:rPr>
        <w:t>)(</w:t>
      </w:r>
      <w:proofErr w:type="gramEnd"/>
      <w:r w:rsidRPr="00D82AE9">
        <w:rPr>
          <w:szCs w:val="22"/>
        </w:rPr>
        <w:t xml:space="preserve">1)(i) or (a)(1)(ii) of </w:t>
      </w:r>
      <w:r w:rsidRPr="00D82AE9">
        <w:rPr>
          <w:bCs/>
        </w:rPr>
        <w:t>40 CFR 60.754</w:t>
      </w:r>
      <w:r w:rsidRPr="00D82AE9">
        <w:rPr>
          <w:szCs w:val="22"/>
        </w:rPr>
        <w:t xml:space="preserve"> and using a site-specific methane generation rate constant k, and the site-specific NMOC concentration as determined in paragraph (a)(3) of </w:t>
      </w:r>
      <w:r w:rsidRPr="00D82AE9">
        <w:rPr>
          <w:bCs/>
        </w:rPr>
        <w:t>40 CFR 60.754</w:t>
      </w:r>
      <w:r w:rsidRPr="00D82AE9">
        <w:rPr>
          <w:szCs w:val="22"/>
        </w:rPr>
        <w:t xml:space="preserve"> instead of the default values provided in paragraph </w:t>
      </w:r>
      <w:r w:rsidRPr="00D82AE9">
        <w:rPr>
          <w:szCs w:val="22"/>
        </w:rPr>
        <w:lastRenderedPageBreak/>
        <w:t xml:space="preserve">(a)(1) of </w:t>
      </w:r>
      <w:r w:rsidRPr="00D82AE9">
        <w:rPr>
          <w:bCs/>
        </w:rPr>
        <w:t>40 CFR 60.754</w:t>
      </w:r>
      <w:r w:rsidRPr="00D82AE9">
        <w:rPr>
          <w:szCs w:val="22"/>
        </w:rPr>
        <w:t>.  The landfill owner or operator shall compare the resulting NMOC mass emission rate to the standard of 50 megagrams per year.</w:t>
      </w:r>
    </w:p>
    <w:p w:rsidR="00123823" w:rsidRPr="00D82AE9" w:rsidRDefault="00123823" w:rsidP="00123823">
      <w:pPr>
        <w:tabs>
          <w:tab w:val="left" w:pos="1080"/>
        </w:tabs>
        <w:spacing w:after="120"/>
        <w:ind w:left="1080" w:hanging="360"/>
        <w:rPr>
          <w:szCs w:val="22"/>
        </w:rPr>
      </w:pPr>
      <w:r w:rsidRPr="00D82AE9">
        <w:rPr>
          <w:szCs w:val="22"/>
        </w:rPr>
        <w:t>(1)</w:t>
      </w:r>
      <w:r w:rsidRPr="00D82AE9">
        <w:rPr>
          <w:szCs w:val="22"/>
        </w:rPr>
        <w:tab/>
        <w:t>If the NMOC mass emission rate as calculated using the site-specific methane generation rate and concentration of NMOC is equal to or greater than 50 megagrams per year, the owner or operator shall comply with 40 CFR 60.752(b)(2).</w:t>
      </w:r>
    </w:p>
    <w:p w:rsidR="00123823" w:rsidRPr="00D82AE9" w:rsidRDefault="00123823" w:rsidP="00123823">
      <w:pPr>
        <w:tabs>
          <w:tab w:val="left" w:pos="1080"/>
        </w:tabs>
        <w:spacing w:after="120"/>
        <w:ind w:left="1080" w:hanging="360"/>
        <w:rPr>
          <w:szCs w:val="22"/>
        </w:rPr>
      </w:pPr>
      <w:r w:rsidRPr="00D82AE9">
        <w:rPr>
          <w:szCs w:val="22"/>
        </w:rPr>
        <w:t>(2)</w:t>
      </w:r>
      <w:r w:rsidRPr="00D82AE9">
        <w:rPr>
          <w:szCs w:val="22"/>
        </w:rPr>
        <w:tab/>
        <w:t xml:space="preserve">If the NMOC mass emission rate is less than 50 megagrams per year, then the owner or operator shall submit a periodic emission rate report as provided in 40 CFR 60.757(b)(1) and shall recalculate the NMOC mass emission rate annually, as provided in 40 CFR 60.757(b)(1) using the equations in paragraph (a)(1) of </w:t>
      </w:r>
      <w:r w:rsidRPr="00D82AE9">
        <w:rPr>
          <w:bCs/>
        </w:rPr>
        <w:t>40 CFR 60.754</w:t>
      </w:r>
      <w:r w:rsidRPr="00D82AE9">
        <w:rPr>
          <w:szCs w:val="22"/>
        </w:rPr>
        <w:t xml:space="preserve"> and using the site-specific methane generation rate constant and NMOC concentration obtained in paragraph (a)(3) of </w:t>
      </w:r>
      <w:r w:rsidRPr="00D82AE9">
        <w:rPr>
          <w:bCs/>
        </w:rPr>
        <w:t>40 CFR 60.754</w:t>
      </w:r>
      <w:r w:rsidRPr="00D82AE9">
        <w:rPr>
          <w:szCs w:val="22"/>
        </w:rPr>
        <w:t>.  The calculation of the methane generation rate constant is performed only once, and the value obtained from this test shall be used in all subsequent annual NMOC emission rate calculations.</w:t>
      </w:r>
    </w:p>
    <w:p w:rsidR="00D053B0" w:rsidRDefault="00123823" w:rsidP="00123823">
      <w:pPr>
        <w:tabs>
          <w:tab w:val="left" w:pos="720"/>
        </w:tabs>
        <w:spacing w:after="120"/>
        <w:ind w:left="720" w:hanging="360"/>
        <w:rPr>
          <w:szCs w:val="22"/>
        </w:rPr>
      </w:pPr>
      <w:r w:rsidRPr="00D82AE9">
        <w:rPr>
          <w:szCs w:val="22"/>
        </w:rPr>
        <w:t>(e)</w:t>
      </w:r>
      <w:r w:rsidRPr="00D82AE9">
        <w:rPr>
          <w:szCs w:val="22"/>
        </w:rPr>
        <w:tab/>
        <w:t xml:space="preserve">The owner or operator may use other methods to determine the NMOC concentration or a site-specific k as an alternative to the methods required in paragraphs (a)(3) and (a)(4) of </w:t>
      </w:r>
      <w:r w:rsidRPr="00D82AE9">
        <w:rPr>
          <w:bCs/>
        </w:rPr>
        <w:t>40 CFR 60.754</w:t>
      </w:r>
      <w:r w:rsidRPr="00D82AE9">
        <w:rPr>
          <w:szCs w:val="22"/>
        </w:rPr>
        <w:t xml:space="preserve"> if the method has been approved by the Administrator. </w:t>
      </w:r>
    </w:p>
    <w:p w:rsidR="00123823" w:rsidRPr="00D82AE9" w:rsidRDefault="00123823" w:rsidP="00123823">
      <w:pPr>
        <w:tabs>
          <w:tab w:val="left" w:pos="720"/>
        </w:tabs>
        <w:spacing w:after="120"/>
        <w:ind w:left="720" w:hanging="360"/>
        <w:rPr>
          <w:szCs w:val="22"/>
        </w:rPr>
      </w:pPr>
      <w:r w:rsidRPr="00D82AE9">
        <w:rPr>
          <w:szCs w:val="22"/>
        </w:rPr>
        <w:t>[</w:t>
      </w:r>
      <w:r w:rsidRPr="00D82AE9">
        <w:rPr>
          <w:bCs/>
        </w:rPr>
        <w:t>40 CFR 60.754(a)</w:t>
      </w:r>
      <w:r w:rsidR="00F76A25">
        <w:rPr>
          <w:bCs/>
        </w:rPr>
        <w:t xml:space="preserve">; and, </w:t>
      </w:r>
      <w:r w:rsidR="00F76A25" w:rsidRPr="00845876">
        <w:rPr>
          <w:rStyle w:val="PageNumber"/>
        </w:rPr>
        <w:t xml:space="preserve">Air Permit No. </w:t>
      </w:r>
      <w:r w:rsidR="00F76A25" w:rsidRPr="00C06980">
        <w:rPr>
          <w:rStyle w:val="PageNumber"/>
        </w:rPr>
        <w:t>1130172-005-AC</w:t>
      </w:r>
      <w:r w:rsidR="00F76A25">
        <w:rPr>
          <w:rStyle w:val="PageNumber"/>
        </w:rPr>
        <w:t>, Specific Condition 9.</w:t>
      </w:r>
      <w:r w:rsidRPr="00D82AE9">
        <w:rPr>
          <w:bCs/>
        </w:rPr>
        <w:t>]</w:t>
      </w:r>
    </w:p>
    <w:p w:rsidR="00123823" w:rsidRPr="00D82AE9" w:rsidRDefault="00123823" w:rsidP="00123823">
      <w:pPr>
        <w:tabs>
          <w:tab w:val="left" w:pos="0"/>
        </w:tabs>
        <w:suppressAutoHyphens/>
        <w:spacing w:before="120" w:after="120"/>
        <w:rPr>
          <w:b/>
          <w:u w:val="single"/>
        </w:rPr>
      </w:pPr>
      <w:r w:rsidRPr="00D82AE9">
        <w:rPr>
          <w:b/>
          <w:u w:val="single"/>
        </w:rPr>
        <w:t>Recordkeeping and Reporting Requirements</w:t>
      </w:r>
    </w:p>
    <w:p w:rsidR="00123823" w:rsidRPr="00D82AE9" w:rsidRDefault="00123823" w:rsidP="00D775B2">
      <w:pPr>
        <w:numPr>
          <w:ilvl w:val="0"/>
          <w:numId w:val="4"/>
        </w:numPr>
        <w:tabs>
          <w:tab w:val="clear" w:pos="1296"/>
          <w:tab w:val="left" w:pos="360"/>
        </w:tabs>
        <w:suppressAutoHyphens/>
        <w:spacing w:before="120" w:after="120"/>
        <w:ind w:left="360" w:hanging="360"/>
      </w:pPr>
      <w:r w:rsidRPr="00D82AE9">
        <w:rPr>
          <w:u w:val="single"/>
        </w:rPr>
        <w:t>Reporting Schedule</w:t>
      </w:r>
      <w:r w:rsidR="0093380E">
        <w:t>.</w:t>
      </w:r>
      <w:r w:rsidRPr="00D82AE9">
        <w:t xml:space="preserve">  The following reports and notifications shall be submitted to the Compliance Authority:</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190"/>
        <w:gridCol w:w="4338"/>
        <w:gridCol w:w="2054"/>
      </w:tblGrid>
      <w:tr w:rsidR="00123823" w:rsidRPr="00D82AE9" w:rsidTr="0093380E">
        <w:tc>
          <w:tcPr>
            <w:tcW w:w="3240" w:type="dxa"/>
            <w:tcBorders>
              <w:top w:val="single" w:sz="12" w:space="0" w:color="auto"/>
              <w:bottom w:val="single" w:sz="12" w:space="0" w:color="auto"/>
            </w:tcBorders>
            <w:vAlign w:val="center"/>
          </w:tcPr>
          <w:p w:rsidR="00123823" w:rsidRPr="00D82AE9" w:rsidRDefault="00123823" w:rsidP="0093380E">
            <w:pPr>
              <w:tabs>
                <w:tab w:val="left" w:pos="360"/>
                <w:tab w:val="left" w:pos="720"/>
                <w:tab w:val="left" w:pos="1080"/>
                <w:tab w:val="left" w:pos="1440"/>
                <w:tab w:val="left" w:pos="1800"/>
                <w:tab w:val="left" w:pos="2160"/>
              </w:tabs>
              <w:spacing w:before="60" w:after="60" w:line="-240" w:lineRule="auto"/>
              <w:rPr>
                <w:b/>
              </w:rPr>
            </w:pPr>
            <w:r w:rsidRPr="00D82AE9">
              <w:rPr>
                <w:b/>
              </w:rPr>
              <w:t>Report</w:t>
            </w:r>
          </w:p>
        </w:tc>
        <w:tc>
          <w:tcPr>
            <w:tcW w:w="4410" w:type="dxa"/>
            <w:tcBorders>
              <w:top w:val="single" w:sz="12" w:space="0" w:color="auto"/>
              <w:bottom w:val="single" w:sz="12" w:space="0" w:color="auto"/>
            </w:tcBorders>
            <w:vAlign w:val="center"/>
          </w:tcPr>
          <w:p w:rsidR="00123823" w:rsidRPr="00D82AE9" w:rsidRDefault="00123823" w:rsidP="0093380E">
            <w:pPr>
              <w:tabs>
                <w:tab w:val="left" w:pos="360"/>
                <w:tab w:val="left" w:pos="720"/>
                <w:tab w:val="left" w:pos="1080"/>
                <w:tab w:val="left" w:pos="1440"/>
                <w:tab w:val="left" w:pos="1800"/>
                <w:tab w:val="left" w:pos="2160"/>
              </w:tabs>
              <w:spacing w:before="60" w:after="60" w:line="-240" w:lineRule="auto"/>
              <w:rPr>
                <w:b/>
              </w:rPr>
            </w:pPr>
            <w:r w:rsidRPr="00D82AE9">
              <w:rPr>
                <w:b/>
              </w:rPr>
              <w:t>Reporting Deadline</w:t>
            </w:r>
          </w:p>
        </w:tc>
        <w:tc>
          <w:tcPr>
            <w:tcW w:w="2070" w:type="dxa"/>
            <w:tcBorders>
              <w:top w:val="single" w:sz="12" w:space="0" w:color="auto"/>
              <w:bottom w:val="single" w:sz="12" w:space="0" w:color="auto"/>
            </w:tcBorders>
            <w:vAlign w:val="center"/>
          </w:tcPr>
          <w:p w:rsidR="00123823" w:rsidRPr="00D82AE9" w:rsidRDefault="00123823" w:rsidP="0093380E">
            <w:pPr>
              <w:tabs>
                <w:tab w:val="left" w:pos="360"/>
                <w:tab w:val="left" w:pos="720"/>
                <w:tab w:val="left" w:pos="1080"/>
                <w:tab w:val="left" w:pos="1440"/>
                <w:tab w:val="left" w:pos="1800"/>
                <w:tab w:val="left" w:pos="2160"/>
              </w:tabs>
              <w:spacing w:before="60" w:after="60" w:line="-240" w:lineRule="auto"/>
              <w:jc w:val="center"/>
              <w:rPr>
                <w:b/>
              </w:rPr>
            </w:pPr>
            <w:r w:rsidRPr="00D82AE9">
              <w:rPr>
                <w:b/>
              </w:rPr>
              <w:t>Related Condition(s)</w:t>
            </w:r>
          </w:p>
        </w:tc>
      </w:tr>
      <w:tr w:rsidR="00123823" w:rsidRPr="00D82AE9" w:rsidTr="0093380E">
        <w:tc>
          <w:tcPr>
            <w:tcW w:w="3240" w:type="dxa"/>
            <w:tcBorders>
              <w:top w:val="single" w:sz="12" w:space="0" w:color="auto"/>
            </w:tcBorders>
            <w:vAlign w:val="center"/>
          </w:tcPr>
          <w:p w:rsidR="00123823" w:rsidRPr="00D82AE9" w:rsidRDefault="00123823" w:rsidP="0093380E">
            <w:pPr>
              <w:spacing w:before="60" w:after="60"/>
              <w:ind w:right="144"/>
              <w:rPr>
                <w:highlight w:val="yellow"/>
              </w:rPr>
            </w:pPr>
            <w:r w:rsidRPr="00D82AE9">
              <w:t>NMOC Emission Rate Reports</w:t>
            </w:r>
          </w:p>
        </w:tc>
        <w:tc>
          <w:tcPr>
            <w:tcW w:w="4410" w:type="dxa"/>
            <w:tcBorders>
              <w:top w:val="single" w:sz="12" w:space="0" w:color="auto"/>
            </w:tcBorders>
            <w:vAlign w:val="center"/>
          </w:tcPr>
          <w:p w:rsidR="00123823" w:rsidRPr="00D82AE9" w:rsidRDefault="00D053B0" w:rsidP="00D053B0">
            <w:pPr>
              <w:suppressAutoHyphens/>
              <w:spacing w:before="60" w:after="60"/>
              <w:ind w:right="144"/>
              <w:rPr>
                <w:highlight w:val="yellow"/>
              </w:rPr>
            </w:pPr>
            <w:r>
              <w:t>I</w:t>
            </w:r>
            <w:r w:rsidR="00123823" w:rsidRPr="00D82AE9">
              <w:t xml:space="preserve">nitially and </w:t>
            </w:r>
            <w:r>
              <w:t>A</w:t>
            </w:r>
            <w:r w:rsidR="00123823" w:rsidRPr="00D82AE9">
              <w:t xml:space="preserve">nnually </w:t>
            </w:r>
            <w:r>
              <w:t>T</w:t>
            </w:r>
            <w:r w:rsidR="00123823" w:rsidRPr="00D82AE9">
              <w:t>hereafter</w:t>
            </w:r>
          </w:p>
        </w:tc>
        <w:tc>
          <w:tcPr>
            <w:tcW w:w="2070" w:type="dxa"/>
            <w:tcBorders>
              <w:top w:val="single" w:sz="12" w:space="0" w:color="auto"/>
            </w:tcBorders>
            <w:vAlign w:val="center"/>
          </w:tcPr>
          <w:p w:rsidR="00123823" w:rsidRPr="00D82AE9" w:rsidRDefault="00D775B2" w:rsidP="0093380E">
            <w:pPr>
              <w:spacing w:before="60" w:after="60"/>
              <w:jc w:val="center"/>
            </w:pPr>
            <w:r>
              <w:t>C</w:t>
            </w:r>
            <w:r w:rsidR="00123823" w:rsidRPr="00D82AE9">
              <w:t>.10.</w:t>
            </w:r>
          </w:p>
        </w:tc>
      </w:tr>
      <w:tr w:rsidR="00123823" w:rsidRPr="00D82AE9" w:rsidTr="0093380E">
        <w:tc>
          <w:tcPr>
            <w:tcW w:w="3240" w:type="dxa"/>
            <w:vAlign w:val="center"/>
          </w:tcPr>
          <w:p w:rsidR="00123823" w:rsidRPr="00D82AE9" w:rsidRDefault="00123823" w:rsidP="0093380E">
            <w:pPr>
              <w:spacing w:before="60" w:after="60"/>
              <w:ind w:right="144"/>
              <w:rPr>
                <w:highlight w:val="yellow"/>
              </w:rPr>
            </w:pPr>
            <w:r w:rsidRPr="00D82AE9">
              <w:t>Facility Closure Report</w:t>
            </w:r>
          </w:p>
        </w:tc>
        <w:tc>
          <w:tcPr>
            <w:tcW w:w="4410" w:type="dxa"/>
            <w:vAlign w:val="center"/>
          </w:tcPr>
          <w:p w:rsidR="00123823" w:rsidRPr="00D82AE9" w:rsidRDefault="00123823" w:rsidP="0093380E">
            <w:pPr>
              <w:suppressAutoHyphens/>
              <w:spacing w:before="60" w:after="60"/>
              <w:ind w:right="144"/>
            </w:pPr>
            <w:r w:rsidRPr="00D82AE9">
              <w:t>Within 30 days of Waste Acceptance Cessation</w:t>
            </w:r>
          </w:p>
        </w:tc>
        <w:tc>
          <w:tcPr>
            <w:tcW w:w="2070" w:type="dxa"/>
            <w:vAlign w:val="center"/>
          </w:tcPr>
          <w:p w:rsidR="00123823" w:rsidRPr="00D82AE9" w:rsidRDefault="00D775B2" w:rsidP="0093380E">
            <w:pPr>
              <w:spacing w:before="60" w:after="60"/>
              <w:jc w:val="center"/>
            </w:pPr>
            <w:r>
              <w:t>C</w:t>
            </w:r>
            <w:r w:rsidR="00123823" w:rsidRPr="00D82AE9">
              <w:t>.11.</w:t>
            </w:r>
          </w:p>
        </w:tc>
      </w:tr>
    </w:tbl>
    <w:p w:rsidR="00123823" w:rsidRPr="00D82AE9" w:rsidRDefault="00123823" w:rsidP="00123823">
      <w:pPr>
        <w:tabs>
          <w:tab w:val="left" w:pos="0"/>
          <w:tab w:val="left" w:pos="360"/>
          <w:tab w:val="left" w:pos="720"/>
          <w:tab w:val="left" w:pos="1080"/>
          <w:tab w:val="left" w:pos="1260"/>
        </w:tabs>
        <w:spacing w:after="120"/>
      </w:pPr>
      <w:r w:rsidRPr="00D82AE9">
        <w:tab/>
        <w:t>[Rule 62-213.440(1</w:t>
      </w:r>
      <w:proofErr w:type="gramStart"/>
      <w:r w:rsidRPr="00D82AE9">
        <w:t>)(</w:t>
      </w:r>
      <w:proofErr w:type="gramEnd"/>
      <w:r w:rsidRPr="00D82AE9">
        <w:t>b), F.A.C.]</w:t>
      </w:r>
    </w:p>
    <w:p w:rsidR="00A347C0" w:rsidRPr="00A347C0" w:rsidRDefault="00A347C0" w:rsidP="00A347C0">
      <w:pPr>
        <w:numPr>
          <w:ilvl w:val="0"/>
          <w:numId w:val="4"/>
        </w:numPr>
        <w:tabs>
          <w:tab w:val="clear" w:pos="1296"/>
          <w:tab w:val="left" w:pos="360"/>
        </w:tabs>
        <w:suppressAutoHyphens/>
        <w:spacing w:before="120" w:after="120"/>
        <w:ind w:left="360" w:hanging="360"/>
      </w:pPr>
      <w:r w:rsidRPr="00D053B0">
        <w:rPr>
          <w:u w:val="single"/>
        </w:rPr>
        <w:t>Other Reporting Requirements</w:t>
      </w:r>
      <w:r w:rsidR="00D053B0">
        <w:t xml:space="preserve">. </w:t>
      </w:r>
      <w:r w:rsidRPr="00A347C0">
        <w:t xml:space="preserve"> See Appendix RR, Facility-Wide Reporting Requirements, for additional reporting requirements.  [Rule 62-213.440(1</w:t>
      </w:r>
      <w:proofErr w:type="gramStart"/>
      <w:r w:rsidRPr="00A347C0">
        <w:t>)(</w:t>
      </w:r>
      <w:proofErr w:type="gramEnd"/>
      <w:r w:rsidRPr="00A347C0">
        <w:t>b), F.A.C.]</w:t>
      </w:r>
    </w:p>
    <w:p w:rsidR="00123823" w:rsidRPr="00D82AE9" w:rsidRDefault="00123823" w:rsidP="007E14F6">
      <w:pPr>
        <w:numPr>
          <w:ilvl w:val="0"/>
          <w:numId w:val="4"/>
        </w:numPr>
        <w:tabs>
          <w:tab w:val="clear" w:pos="1296"/>
          <w:tab w:val="left" w:pos="360"/>
        </w:tabs>
        <w:ind w:left="360" w:hanging="360"/>
        <w:contextualSpacing/>
      </w:pPr>
      <w:r w:rsidRPr="00A347C0">
        <w:rPr>
          <w:u w:val="single"/>
        </w:rPr>
        <w:t>NMOC Emission Rate Reports</w:t>
      </w:r>
      <w:r w:rsidR="00D053B0">
        <w:t>.</w:t>
      </w:r>
      <w:r w:rsidR="00A347C0" w:rsidRPr="00A347C0">
        <w:t xml:space="preserve">  </w:t>
      </w:r>
      <w:r w:rsidRPr="00D82AE9">
        <w:t>Each owner or operator subject to the requirements of this subpart shall submit an NMOC emission rate report to the Administrator initially and annually thereafter, except as provided for in paragraphs (1)(ii) or (3) of 40 CFR 60.757(b).  The Administrator may request such additional information as may be necessary to verify the reported NMOC emission rate.</w:t>
      </w:r>
    </w:p>
    <w:p w:rsidR="00123823" w:rsidRPr="00D82AE9" w:rsidRDefault="00123823" w:rsidP="00123823">
      <w:pPr>
        <w:tabs>
          <w:tab w:val="num" w:pos="360"/>
        </w:tabs>
        <w:ind w:left="360" w:hanging="360"/>
      </w:pPr>
    </w:p>
    <w:p w:rsidR="00123823" w:rsidRPr="00D82AE9" w:rsidRDefault="00123823" w:rsidP="00A025D4">
      <w:pPr>
        <w:numPr>
          <w:ilvl w:val="0"/>
          <w:numId w:val="13"/>
        </w:numPr>
        <w:rPr>
          <w:b/>
          <w:iCs/>
          <w:szCs w:val="22"/>
        </w:rPr>
      </w:pPr>
      <w:r w:rsidRPr="00D82AE9">
        <w:t xml:space="preserve">The NMOC emission rate report shall contain an annual or five-year estimate of the NMOC emission </w:t>
      </w:r>
      <w:r w:rsidRPr="00D82AE9">
        <w:rPr>
          <w:szCs w:val="22"/>
        </w:rPr>
        <w:t xml:space="preserve">rate </w:t>
      </w:r>
      <w:r w:rsidRPr="00D82AE9">
        <w:rPr>
          <w:iCs/>
          <w:szCs w:val="22"/>
        </w:rPr>
        <w:t xml:space="preserve">calculated using the formula and procedures provided in Specific Condition </w:t>
      </w:r>
      <w:r w:rsidRPr="00D82AE9">
        <w:rPr>
          <w:b/>
          <w:iCs/>
          <w:szCs w:val="22"/>
        </w:rPr>
        <w:t>A.7.</w:t>
      </w:r>
    </w:p>
    <w:p w:rsidR="00123823" w:rsidRPr="00D82AE9" w:rsidRDefault="00123823" w:rsidP="00123823">
      <w:pPr>
        <w:ind w:left="720"/>
        <w:rPr>
          <w:szCs w:val="22"/>
        </w:rPr>
      </w:pPr>
    </w:p>
    <w:p w:rsidR="00123823" w:rsidRPr="00D82AE9" w:rsidRDefault="00123823" w:rsidP="00A025D4">
      <w:pPr>
        <w:numPr>
          <w:ilvl w:val="0"/>
          <w:numId w:val="14"/>
        </w:numPr>
        <w:tabs>
          <w:tab w:val="num" w:pos="1440"/>
        </w:tabs>
      </w:pPr>
      <w:r w:rsidRPr="00D82AE9">
        <w:t xml:space="preserve">If the estimated NMOC emission rate as reported in the annual report to the Administrator is less than 50 megagrams per year in each of the next five consecutive years, the owner or operator may elect to submit an estimate of the NMOC emission rate for the next five-year period in lieu of the annual report.  This estimate shall include the current amount of solid waste-in-place and the estimated waste acceptance rate for each year of the five years for which an NMOC emission rate is estimated.  All data and calculations upon which this estimate is based shall be provided to the Administrator.  This estimate shall be revised at least once every five years.  If the actual waste acceptance rate exceeds the estimated waste acceptance rate in any year reported in the five-year estimate, a revised five-year </w:t>
      </w:r>
      <w:r w:rsidRPr="00D82AE9">
        <w:lastRenderedPageBreak/>
        <w:t>estimate shall be submitted to the Administrator.  The revised estimate shall cover the five-year period beginning with the year in which the actual waste acceptance rate exceeded the estimated waste acceptance rate.</w:t>
      </w:r>
    </w:p>
    <w:p w:rsidR="00123823" w:rsidRPr="00D82AE9" w:rsidRDefault="00123823" w:rsidP="00123823">
      <w:pPr>
        <w:ind w:left="1080"/>
      </w:pPr>
    </w:p>
    <w:p w:rsidR="00123823" w:rsidRPr="00D82AE9" w:rsidRDefault="00123823" w:rsidP="00A025D4">
      <w:pPr>
        <w:numPr>
          <w:ilvl w:val="0"/>
          <w:numId w:val="13"/>
        </w:numPr>
      </w:pPr>
      <w:r w:rsidRPr="00D82AE9">
        <w:t>The NMOC emission rate report shall include all the data, calculations, sample reports and measurements used to estimate the annual or five-year emissions.</w:t>
      </w:r>
    </w:p>
    <w:p w:rsidR="00123823" w:rsidRPr="00D82AE9" w:rsidRDefault="00123823" w:rsidP="00123823">
      <w:pPr>
        <w:ind w:left="720"/>
      </w:pPr>
    </w:p>
    <w:p w:rsidR="00D053B0" w:rsidRPr="00D053B0" w:rsidRDefault="00123823" w:rsidP="00D053B0">
      <w:pPr>
        <w:pStyle w:val="ListParagraph"/>
        <w:numPr>
          <w:ilvl w:val="0"/>
          <w:numId w:val="13"/>
        </w:numPr>
        <w:tabs>
          <w:tab w:val="num" w:pos="720"/>
        </w:tabs>
        <w:spacing w:after="120"/>
        <w:rPr>
          <w:szCs w:val="22"/>
        </w:rPr>
      </w:pPr>
      <w:r w:rsidRPr="00D82AE9">
        <w:t xml:space="preserve">Each owner or operator subject to the requirements of this subpart is exempted from the requirements of </w:t>
      </w:r>
      <w:r w:rsidRPr="00D053B0">
        <w:rPr>
          <w:szCs w:val="22"/>
        </w:rPr>
        <w:t xml:space="preserve">paragraphs (1) and (2) of </w:t>
      </w:r>
      <w:r w:rsidRPr="00D053B0">
        <w:rPr>
          <w:bCs/>
          <w:szCs w:val="22"/>
        </w:rPr>
        <w:t>40 CFR 60.757</w:t>
      </w:r>
      <w:r w:rsidRPr="00D053B0">
        <w:rPr>
          <w:szCs w:val="22"/>
        </w:rPr>
        <w:t>, after the installation and in compliance operation of a</w:t>
      </w:r>
      <w:r w:rsidRPr="00D82AE9">
        <w:t xml:space="preserve"> </w:t>
      </w:r>
      <w:r w:rsidRPr="00D053B0">
        <w:rPr>
          <w:szCs w:val="22"/>
        </w:rPr>
        <w:t xml:space="preserve">collection and control system.  </w:t>
      </w:r>
    </w:p>
    <w:p w:rsidR="00D053B0" w:rsidRPr="00D053B0" w:rsidRDefault="00D053B0" w:rsidP="00D053B0">
      <w:pPr>
        <w:pStyle w:val="ListParagraph"/>
        <w:rPr>
          <w:szCs w:val="22"/>
        </w:rPr>
      </w:pPr>
    </w:p>
    <w:p w:rsidR="00123823" w:rsidRPr="00D82AE9" w:rsidRDefault="00123823" w:rsidP="00D053B0">
      <w:pPr>
        <w:tabs>
          <w:tab w:val="num" w:pos="720"/>
        </w:tabs>
        <w:spacing w:after="120"/>
        <w:ind w:left="360"/>
      </w:pPr>
      <w:r w:rsidRPr="00D053B0">
        <w:rPr>
          <w:szCs w:val="22"/>
        </w:rPr>
        <w:t>[40 CFR 60.757(b)]</w:t>
      </w:r>
    </w:p>
    <w:p w:rsidR="00123823" w:rsidRPr="00D82AE9" w:rsidRDefault="00123823" w:rsidP="00D775B2">
      <w:pPr>
        <w:numPr>
          <w:ilvl w:val="0"/>
          <w:numId w:val="4"/>
        </w:numPr>
        <w:tabs>
          <w:tab w:val="clear" w:pos="1296"/>
          <w:tab w:val="left" w:pos="-720"/>
          <w:tab w:val="left" w:pos="360"/>
          <w:tab w:val="left" w:pos="450"/>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D82AE9">
        <w:rPr>
          <w:u w:val="single"/>
        </w:rPr>
        <w:t>Facility Closure Report</w:t>
      </w:r>
      <w:r w:rsidR="00D053B0">
        <w:t>.</w:t>
      </w:r>
      <w:r w:rsidRPr="00D82AE9">
        <w:t xml:space="preserve">  Each owner or operator of a controlled landfill shall submit a closure report to the Administrator within 30 days of waste acceptance cessation.  The Administrator may request additional information as may be necessary to verify that permanent closure has taken </w:t>
      </w:r>
      <w:r w:rsidRPr="00D82AE9">
        <w:rPr>
          <w:szCs w:val="22"/>
        </w:rPr>
        <w:t>place</w:t>
      </w:r>
      <w:r w:rsidRPr="00D82AE9">
        <w:rPr>
          <w:iCs/>
          <w:szCs w:val="22"/>
          <w:u w:val="single"/>
        </w:rPr>
        <w:t xml:space="preserve"> </w:t>
      </w:r>
      <w:r w:rsidRPr="00D82AE9">
        <w:rPr>
          <w:iCs/>
          <w:szCs w:val="22"/>
        </w:rPr>
        <w:t>in accordance to 40 CFR 258.60</w:t>
      </w:r>
      <w:r w:rsidRPr="00D82AE9">
        <w:t>.  If a closure report has been submitted to the Administrator, no additional wastes may be placed into the landfill.</w:t>
      </w:r>
      <w:r w:rsidRPr="00D82AE9">
        <w:rPr>
          <w:spacing w:val="-3"/>
        </w:rPr>
        <w:t xml:space="preserve">  </w:t>
      </w:r>
      <w:r w:rsidRPr="00D82AE9">
        <w:t>[40 CFR 60.757(d)]</w:t>
      </w:r>
    </w:p>
    <w:p w:rsidR="00123823" w:rsidRPr="00D82AE9" w:rsidRDefault="00123823" w:rsidP="00D775B2">
      <w:pPr>
        <w:numPr>
          <w:ilvl w:val="0"/>
          <w:numId w:val="4"/>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D82AE9">
        <w:rPr>
          <w:u w:val="single"/>
        </w:rPr>
        <w:t>Asbestos Records and Reports</w:t>
      </w:r>
      <w:r w:rsidR="00D053B0">
        <w:rPr>
          <w:spacing w:val="-3"/>
        </w:rPr>
        <w:t xml:space="preserve">. </w:t>
      </w:r>
      <w:r w:rsidRPr="00D82AE9">
        <w:rPr>
          <w:spacing w:val="-3"/>
        </w:rPr>
        <w:t xml:space="preserve"> </w:t>
      </w:r>
      <w:r w:rsidRPr="00D82AE9">
        <w:t>Permittee shall maintain records and reports in accordance with 40 CFR 61.154(e) and for a period of at least five years.  [40 CFR 61.154(e)]</w:t>
      </w:r>
    </w:p>
    <w:p w:rsidR="00123823" w:rsidRPr="00D82AE9" w:rsidRDefault="00123823" w:rsidP="00D775B2">
      <w:pPr>
        <w:numPr>
          <w:ilvl w:val="0"/>
          <w:numId w:val="4"/>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D82AE9">
        <w:rPr>
          <w:u w:val="single"/>
        </w:rPr>
        <w:t>Asbestos Location Records</w:t>
      </w:r>
      <w:r w:rsidR="00D053B0">
        <w:rPr>
          <w:szCs w:val="22"/>
        </w:rPr>
        <w:t>.</w:t>
      </w:r>
      <w:r w:rsidRPr="00D82AE9">
        <w:rPr>
          <w:szCs w:val="22"/>
        </w:rPr>
        <w:t xml:space="preserve">  </w:t>
      </w:r>
      <w:r w:rsidRPr="00D82AE9">
        <w:t>Permittee shall maintain, until closure, location records of the asbestos containing waste subject to 40 CFR 61.154 in accordance with 40 CFR 61.154(f).  [40 CFR 61.154(f)]</w:t>
      </w:r>
    </w:p>
    <w:p w:rsidR="00123823" w:rsidRPr="00D82AE9" w:rsidRDefault="00123823" w:rsidP="00123823">
      <w:pPr>
        <w:tabs>
          <w:tab w:val="left" w:pos="0"/>
        </w:tabs>
        <w:suppressAutoHyphens/>
        <w:spacing w:before="120" w:after="120"/>
        <w:rPr>
          <w:b/>
          <w:u w:val="single"/>
        </w:rPr>
      </w:pPr>
      <w:r w:rsidRPr="00D82AE9">
        <w:rPr>
          <w:b/>
          <w:u w:val="single"/>
        </w:rPr>
        <w:t>Other Requirements</w:t>
      </w:r>
    </w:p>
    <w:p w:rsidR="00123823" w:rsidRPr="00D82AE9" w:rsidRDefault="00123823" w:rsidP="00D775B2">
      <w:pPr>
        <w:numPr>
          <w:ilvl w:val="0"/>
          <w:numId w:val="4"/>
        </w:numPr>
        <w:tabs>
          <w:tab w:val="clear" w:pos="1296"/>
          <w:tab w:val="left" w:pos="360"/>
        </w:tabs>
        <w:suppressAutoHyphens/>
        <w:spacing w:before="120"/>
        <w:ind w:left="360" w:hanging="360"/>
      </w:pPr>
      <w:r w:rsidRPr="00D82AE9">
        <w:rPr>
          <w:u w:val="single"/>
        </w:rPr>
        <w:t>Requirement for Title V Permit</w:t>
      </w:r>
      <w:r w:rsidR="00D053B0">
        <w:t>.</w:t>
      </w:r>
      <w:r w:rsidRPr="00D82AE9">
        <w:t xml:space="preserve">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the following condition is met:</w:t>
      </w:r>
    </w:p>
    <w:p w:rsidR="00123823" w:rsidRPr="00D053B0" w:rsidRDefault="00123823" w:rsidP="00D053B0">
      <w:pPr>
        <w:pStyle w:val="ListParagraph"/>
        <w:numPr>
          <w:ilvl w:val="0"/>
          <w:numId w:val="28"/>
        </w:numPr>
        <w:tabs>
          <w:tab w:val="left" w:pos="720"/>
          <w:tab w:val="left" w:pos="1080"/>
        </w:tabs>
        <w:suppressAutoHyphens/>
        <w:spacing w:before="120" w:after="120"/>
        <w:rPr>
          <w:bCs/>
        </w:rPr>
      </w:pPr>
      <w:r w:rsidRPr="00D82AE9">
        <w:t xml:space="preserve">The landfill was never subject to the requirement for a control system (GCCS).  </w:t>
      </w:r>
      <w:r w:rsidRPr="00D053B0">
        <w:rPr>
          <w:bCs/>
        </w:rPr>
        <w:t>[40 CFR 60.752(d)]</w:t>
      </w:r>
    </w:p>
    <w:p w:rsidR="00123823" w:rsidRPr="00D82AE9" w:rsidRDefault="00123823" w:rsidP="00051325">
      <w:pPr>
        <w:tabs>
          <w:tab w:val="left" w:pos="0"/>
        </w:tabs>
        <w:suppressAutoHyphens/>
        <w:spacing w:before="120" w:after="120"/>
        <w:rPr>
          <w:b/>
        </w:rPr>
      </w:pPr>
    </w:p>
    <w:p w:rsidR="00123823" w:rsidRDefault="00123823" w:rsidP="00051325">
      <w:pPr>
        <w:tabs>
          <w:tab w:val="left" w:pos="0"/>
        </w:tabs>
        <w:suppressAutoHyphens/>
        <w:spacing w:before="120" w:after="120"/>
        <w:rPr>
          <w:b/>
        </w:rPr>
      </w:pPr>
    </w:p>
    <w:p w:rsidR="004251AB" w:rsidRDefault="004251AB" w:rsidP="00051325">
      <w:pPr>
        <w:tabs>
          <w:tab w:val="left" w:pos="0"/>
        </w:tabs>
        <w:suppressAutoHyphens/>
        <w:spacing w:before="120" w:after="120"/>
        <w:rPr>
          <w:b/>
        </w:rPr>
        <w:sectPr w:rsidR="004251AB" w:rsidSect="005F79CF">
          <w:headerReference w:type="even" r:id="rId40"/>
          <w:headerReference w:type="default" r:id="rId41"/>
          <w:headerReference w:type="first" r:id="rId42"/>
          <w:pgSz w:w="12240" w:h="15840" w:code="1"/>
          <w:pgMar w:top="1080" w:right="1080" w:bottom="1080" w:left="1080" w:header="720" w:footer="720" w:gutter="0"/>
          <w:paperSrc w:first="15" w:other="15"/>
          <w:cols w:space="720"/>
        </w:sectPr>
      </w:pPr>
    </w:p>
    <w:p w:rsidR="009035BA" w:rsidRDefault="009035BA" w:rsidP="009035BA">
      <w:pPr>
        <w:spacing w:before="240" w:after="120"/>
        <w:rPr>
          <w:szCs w:val="22"/>
        </w:rPr>
      </w:pPr>
    </w:p>
    <w:p w:rsidR="00406610" w:rsidRDefault="00406610" w:rsidP="00406610">
      <w:pPr>
        <w:tabs>
          <w:tab w:val="left" w:pos="360"/>
          <w:tab w:val="left" w:pos="720"/>
          <w:tab w:val="left" w:pos="1080"/>
          <w:tab w:val="left" w:pos="1440"/>
          <w:tab w:val="right" w:leader="dot" w:pos="10080"/>
        </w:tabs>
      </w:pPr>
      <w:r>
        <w:t>Appendix A, Glossary.</w:t>
      </w:r>
    </w:p>
    <w:p w:rsidR="00406610" w:rsidRPr="007D73FF" w:rsidRDefault="00406610" w:rsidP="00406610">
      <w:pPr>
        <w:tabs>
          <w:tab w:val="left" w:pos="360"/>
          <w:tab w:val="left" w:pos="720"/>
          <w:tab w:val="left" w:pos="1080"/>
          <w:tab w:val="left" w:pos="1440"/>
          <w:tab w:val="right" w:leader="dot" w:pos="10080"/>
        </w:tabs>
      </w:pPr>
      <w:r w:rsidRPr="007D73FF">
        <w:t>Appendix I, List of Insignificant Emissions Units and/or Activities.</w:t>
      </w:r>
    </w:p>
    <w:p w:rsidR="00406610" w:rsidRPr="007D73FF" w:rsidRDefault="00406610" w:rsidP="00406610">
      <w:pPr>
        <w:tabs>
          <w:tab w:val="left" w:pos="360"/>
          <w:tab w:val="left" w:pos="720"/>
          <w:tab w:val="left" w:pos="1080"/>
          <w:tab w:val="left" w:pos="1440"/>
          <w:tab w:val="right" w:leader="dot" w:pos="10080"/>
        </w:tabs>
        <w:ind w:left="720" w:hanging="720"/>
      </w:pPr>
      <w:r w:rsidRPr="007D73FF">
        <w:t>Appendix 40 CFR 60 Subpart A – General Provisions.</w:t>
      </w:r>
    </w:p>
    <w:p w:rsidR="00406610" w:rsidRPr="007D73FF" w:rsidRDefault="00406610" w:rsidP="00406610">
      <w:pPr>
        <w:tabs>
          <w:tab w:val="left" w:pos="360"/>
          <w:tab w:val="left" w:pos="720"/>
          <w:tab w:val="left" w:pos="1080"/>
          <w:tab w:val="left" w:pos="1440"/>
          <w:tab w:val="right" w:leader="dot" w:pos="10080"/>
        </w:tabs>
      </w:pPr>
      <w:r w:rsidRPr="007D73FF">
        <w:t>Appendix 40 CFR 60 Subpart WWW – Standards of Performance for Municipal Solid Waste Landfills.</w:t>
      </w:r>
    </w:p>
    <w:p w:rsidR="005E48BC" w:rsidRPr="005E48BC" w:rsidRDefault="005E48BC" w:rsidP="005E48BC">
      <w:pPr>
        <w:tabs>
          <w:tab w:val="left" w:pos="360"/>
          <w:tab w:val="left" w:pos="720"/>
          <w:tab w:val="left" w:pos="1080"/>
          <w:tab w:val="left" w:pos="1440"/>
          <w:tab w:val="right" w:leader="dot" w:pos="10080"/>
        </w:tabs>
        <w:ind w:left="360" w:hanging="360"/>
      </w:pPr>
      <w:r w:rsidRPr="007D73FF">
        <w:t xml:space="preserve">Appendix 40 CFR 60 Subpart </w:t>
      </w:r>
      <w:r>
        <w:t>DDDD</w:t>
      </w:r>
      <w:r w:rsidRPr="007D73FF">
        <w:t xml:space="preserve"> – </w:t>
      </w:r>
      <w:r w:rsidRPr="005E48BC">
        <w:rPr>
          <w:szCs w:val="22"/>
        </w:rPr>
        <w:t>Emissions Guidelines and Compliance Times for Commercial and Industrial Solid Waste Incineration Units</w:t>
      </w:r>
    </w:p>
    <w:p w:rsidR="00406610" w:rsidRPr="007D73FF" w:rsidRDefault="00406610" w:rsidP="00406610">
      <w:pPr>
        <w:tabs>
          <w:tab w:val="left" w:pos="360"/>
          <w:tab w:val="left" w:pos="720"/>
          <w:tab w:val="left" w:pos="1080"/>
          <w:tab w:val="left" w:pos="1440"/>
          <w:tab w:val="right" w:leader="dot" w:pos="10080"/>
        </w:tabs>
      </w:pPr>
      <w:r w:rsidRPr="007D73FF">
        <w:t xml:space="preserve">Appendix 40 CFR 61 Subpart </w:t>
      </w:r>
      <w:proofErr w:type="gramStart"/>
      <w:r w:rsidRPr="007D73FF">
        <w:t>A</w:t>
      </w:r>
      <w:proofErr w:type="gramEnd"/>
      <w:r w:rsidRPr="007D73FF">
        <w:t xml:space="preserve"> – General Provisions - NESHAP</w:t>
      </w:r>
    </w:p>
    <w:p w:rsidR="00406610" w:rsidRPr="007D73FF" w:rsidRDefault="00406610" w:rsidP="00406610">
      <w:pPr>
        <w:tabs>
          <w:tab w:val="left" w:pos="360"/>
          <w:tab w:val="left" w:pos="720"/>
          <w:tab w:val="left" w:pos="1080"/>
          <w:tab w:val="left" w:pos="1440"/>
          <w:tab w:val="right" w:leader="dot" w:pos="10080"/>
        </w:tabs>
      </w:pPr>
      <w:r w:rsidRPr="007D73FF">
        <w:t>Appendix 40 CFR 61 Subpart M (Set A) – NESHAP for Asbestos.</w:t>
      </w:r>
    </w:p>
    <w:p w:rsidR="00406610" w:rsidRDefault="00406610" w:rsidP="00406610">
      <w:pPr>
        <w:tabs>
          <w:tab w:val="left" w:pos="360"/>
          <w:tab w:val="left" w:pos="720"/>
          <w:tab w:val="left" w:pos="1080"/>
          <w:tab w:val="left" w:pos="1440"/>
          <w:tab w:val="right" w:leader="dot" w:pos="10080"/>
        </w:tabs>
      </w:pPr>
      <w:r>
        <w:t>Appendix RR, Facility-wide Reporting Requirements.</w:t>
      </w:r>
    </w:p>
    <w:p w:rsidR="00406610" w:rsidRDefault="00406610" w:rsidP="00406610">
      <w:pPr>
        <w:tabs>
          <w:tab w:val="left" w:pos="360"/>
          <w:tab w:val="left" w:pos="720"/>
          <w:tab w:val="left" w:pos="1080"/>
          <w:tab w:val="left" w:pos="1440"/>
          <w:tab w:val="right" w:leader="dot" w:pos="10080"/>
        </w:tabs>
      </w:pPr>
      <w:r>
        <w:t>Appendix TR, Facility-wide Testing Requirements.</w:t>
      </w:r>
    </w:p>
    <w:p w:rsidR="00406610" w:rsidRDefault="00406610" w:rsidP="00406610">
      <w:pPr>
        <w:tabs>
          <w:tab w:val="left" w:pos="360"/>
          <w:tab w:val="left" w:pos="720"/>
          <w:tab w:val="left" w:pos="1080"/>
          <w:tab w:val="left" w:pos="1440"/>
          <w:tab w:val="right" w:leader="dot" w:pos="10080"/>
        </w:tabs>
      </w:pPr>
      <w:r>
        <w:t>Appendix TV, Title V General Conditions.</w:t>
      </w:r>
    </w:p>
    <w:p w:rsidR="004251AB" w:rsidRDefault="004251AB" w:rsidP="00D91F6D">
      <w:pPr>
        <w:tabs>
          <w:tab w:val="left" w:pos="360"/>
          <w:tab w:val="left" w:pos="720"/>
          <w:tab w:val="left" w:pos="1080"/>
          <w:tab w:val="left" w:pos="1440"/>
        </w:tabs>
        <w:rPr>
          <w:b/>
        </w:rPr>
      </w:pPr>
    </w:p>
    <w:p w:rsidR="000315EB" w:rsidRPr="00051325" w:rsidRDefault="000315EB" w:rsidP="00D91F6D">
      <w:pPr>
        <w:tabs>
          <w:tab w:val="left" w:pos="360"/>
          <w:tab w:val="left" w:pos="720"/>
          <w:tab w:val="left" w:pos="1080"/>
          <w:tab w:val="left" w:pos="1440"/>
        </w:tabs>
        <w:rPr>
          <w:b/>
        </w:rPr>
      </w:pPr>
    </w:p>
    <w:sectPr w:rsidR="000315EB" w:rsidRPr="00051325" w:rsidSect="005F79CF">
      <w:headerReference w:type="even" r:id="rId43"/>
      <w:headerReference w:type="default" r:id="rId44"/>
      <w:headerReference w:type="first" r:id="rId45"/>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4F6" w:rsidRDefault="007E14F6">
      <w:r>
        <w:separator/>
      </w:r>
    </w:p>
  </w:endnote>
  <w:endnote w:type="continuationSeparator" w:id="0">
    <w:p w:rsidR="007E14F6" w:rsidRDefault="007E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BakerSignet">
    <w:altName w:val="Courier New"/>
    <w:panose1 w:val="000005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7E14F6" w:rsidRDefault="007E14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93380E">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Pr="00032669" w:rsidRDefault="007E14F6" w:rsidP="007848B2">
    <w:pPr>
      <w:pStyle w:val="Footer"/>
      <w:jc w:val="center"/>
      <w:rPr>
        <w:i/>
        <w:color w:val="31849B"/>
        <w:sz w:val="20"/>
      </w:rPr>
    </w:pPr>
    <w:r w:rsidRPr="004478E0">
      <w:rPr>
        <w:i/>
        <w:color w:val="31849B"/>
        <w:sz w:val="20"/>
      </w:rPr>
      <w:t>www.dep.state.fl.us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Pr="00560A60" w:rsidRDefault="007E14F6" w:rsidP="000A0A5C">
    <w:pPr>
      <w:pStyle w:val="Footer"/>
      <w:pBdr>
        <w:top w:val="single" w:sz="6" w:space="1" w:color="auto"/>
      </w:pBdr>
      <w:tabs>
        <w:tab w:val="clear" w:pos="4320"/>
        <w:tab w:val="clear" w:pos="8640"/>
        <w:tab w:val="right" w:pos="10080"/>
      </w:tabs>
      <w:spacing w:before="240"/>
      <w:rPr>
        <w:szCs w:val="22"/>
      </w:rPr>
    </w:pPr>
    <w:r w:rsidRPr="00560A60">
      <w:rPr>
        <w:szCs w:val="22"/>
      </w:rPr>
      <w:t>Santa Rosa County Board of County Commissioners</w:t>
    </w:r>
    <w:r w:rsidRPr="00560A60">
      <w:rPr>
        <w:szCs w:val="22"/>
      </w:rPr>
      <w:tab/>
      <w:t>Permit No. 1130172-007-AV</w:t>
    </w:r>
  </w:p>
  <w:p w:rsidR="007E14F6" w:rsidRPr="00560A60" w:rsidRDefault="007E14F6" w:rsidP="000A0A5C">
    <w:pPr>
      <w:pStyle w:val="Footer"/>
      <w:tabs>
        <w:tab w:val="clear" w:pos="4320"/>
        <w:tab w:val="clear" w:pos="8640"/>
        <w:tab w:val="right" w:pos="10080"/>
      </w:tabs>
      <w:rPr>
        <w:szCs w:val="22"/>
      </w:rPr>
    </w:pPr>
    <w:r w:rsidRPr="00560A60">
      <w:rPr>
        <w:szCs w:val="22"/>
      </w:rPr>
      <w:t>Santa Rosa County Central Landfill</w:t>
    </w:r>
    <w:r w:rsidRPr="00560A60">
      <w:rPr>
        <w:szCs w:val="22"/>
      </w:rPr>
      <w:tab/>
      <w:t>Initial Title V Air Operation Permit</w:t>
    </w:r>
  </w:p>
  <w:p w:rsidR="007E14F6" w:rsidRPr="00560A60" w:rsidRDefault="007E14F6" w:rsidP="000A0A5C">
    <w:pPr>
      <w:pStyle w:val="Footer"/>
      <w:tabs>
        <w:tab w:val="clear" w:pos="4320"/>
        <w:tab w:val="clear" w:pos="8640"/>
      </w:tabs>
      <w:jc w:val="center"/>
      <w:rPr>
        <w:szCs w:val="22"/>
      </w:rPr>
    </w:pPr>
    <w:r w:rsidRPr="00560A60">
      <w:rPr>
        <w:szCs w:val="22"/>
      </w:rPr>
      <w:t xml:space="preserve">Page </w:t>
    </w:r>
    <w:r w:rsidRPr="00560A60">
      <w:rPr>
        <w:rStyle w:val="PageNumber"/>
        <w:szCs w:val="22"/>
      </w:rPr>
      <w:fldChar w:fldCharType="begin"/>
    </w:r>
    <w:r w:rsidRPr="00560A60">
      <w:rPr>
        <w:rStyle w:val="PageNumber"/>
        <w:szCs w:val="22"/>
      </w:rPr>
      <w:instrText xml:space="preserve"> PAGE </w:instrText>
    </w:r>
    <w:r w:rsidRPr="00560A60">
      <w:rPr>
        <w:rStyle w:val="PageNumber"/>
        <w:szCs w:val="22"/>
      </w:rPr>
      <w:fldChar w:fldCharType="separate"/>
    </w:r>
    <w:r w:rsidR="00D053B0">
      <w:rPr>
        <w:rStyle w:val="PageNumber"/>
        <w:noProof/>
        <w:szCs w:val="22"/>
      </w:rPr>
      <w:t>3</w:t>
    </w:r>
    <w:r w:rsidRPr="00560A60">
      <w:rPr>
        <w:rStyle w:val="PageNumber"/>
        <w:szCs w:val="22"/>
      </w:rPr>
      <w:fldChar w:fldCharType="end"/>
    </w:r>
    <w:r w:rsidRPr="00560A60">
      <w:rPr>
        <w:rStyle w:val="PageNumber"/>
        <w:szCs w:val="22"/>
      </w:rPr>
      <w:t xml:space="preserve"> of 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4F6" w:rsidRDefault="007E14F6">
      <w:r>
        <w:separator/>
      </w:r>
    </w:p>
  </w:footnote>
  <w:footnote w:type="continuationSeparator" w:id="0">
    <w:p w:rsidR="007E14F6" w:rsidRDefault="007E1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Pr="00A94602" w:rsidRDefault="007E14F6"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7E14F6" w:rsidRPr="00A94602" w:rsidRDefault="007E14F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7E14F6" w:rsidRPr="00A94602" w:rsidRDefault="007E14F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002</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7E14F6" w:rsidRPr="00A94602" w:rsidRDefault="007E14F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003</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7E14F6" w:rsidRPr="006D1595" w:rsidRDefault="007E14F6" w:rsidP="00D91F6D">
    <w:pPr>
      <w:pStyle w:val="Header"/>
      <w:tabs>
        <w:tab w:val="clear" w:pos="8640"/>
      </w:tabs>
      <w:spacing w:after="240"/>
      <w:jc w:val="center"/>
      <w:rPr>
        <w:b/>
        <w:caps/>
        <w:szCs w:val="22"/>
      </w:rPr>
    </w:pPr>
    <w:r>
      <w:rPr>
        <w:b/>
        <w:szCs w:val="22"/>
      </w:rPr>
      <w:t>The Following Appendices Are Enforceable Parts of This Permit:</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rsidP="000C1108">
    <w:pPr>
      <w:pStyle w:val="Header"/>
      <w:pBdr>
        <w:bottom w:val="single" w:sz="4" w:space="1" w:color="auto"/>
      </w:pBdr>
      <w:tabs>
        <w:tab w:val="clear" w:pos="4320"/>
        <w:tab w:val="clear" w:pos="8640"/>
        <w:tab w:val="right" w:pos="10080"/>
      </w:tabs>
    </w:pPr>
    <w:r>
      <w:t>Santa Rosa County Board of County Commissioners</w:t>
    </w:r>
    <w:r w:rsidRPr="00D2710D">
      <w:tab/>
    </w:r>
    <w:r>
      <w:t>Santa Rosa County Central Landfill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14F6" w:rsidTr="007E14F6">
      <w:tc>
        <w:tcPr>
          <w:tcW w:w="2448" w:type="dxa"/>
        </w:tcPr>
        <w:p w:rsidR="007E14F6" w:rsidRDefault="007E14F6" w:rsidP="007848B2">
          <w:r>
            <w:rPr>
              <w:noProof/>
            </w:rPr>
            <w:drawing>
              <wp:inline distT="0" distB="0" distL="0" distR="0" wp14:anchorId="1901E8BB" wp14:editId="794A132A">
                <wp:extent cx="1504950" cy="981075"/>
                <wp:effectExtent l="0" t="0" r="0" b="9525"/>
                <wp:docPr id="8" name="Picture 8"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7E14F6" w:rsidRPr="00CC55AF" w:rsidRDefault="007E14F6" w:rsidP="007848B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7E14F6" w:rsidRPr="00CC55AF" w:rsidRDefault="007E14F6" w:rsidP="007848B2">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7E14F6" w:rsidRPr="000A2ACE" w:rsidRDefault="007E14F6" w:rsidP="007848B2">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7E14F6" w:rsidRPr="00327FD5" w:rsidRDefault="007E14F6" w:rsidP="007848B2">
          <w:pPr>
            <w:jc w:val="center"/>
            <w:rPr>
              <w:rFonts w:ascii="Arial" w:hAnsi="Arial" w:cs="Arial"/>
              <w:sz w:val="20"/>
            </w:rPr>
          </w:pPr>
          <w:r w:rsidRPr="000A2ACE">
            <w:rPr>
              <w:sz w:val="18"/>
              <w:szCs w:val="18"/>
            </w:rPr>
            <w:t>2600 BLAIR</w:t>
          </w:r>
          <w:r>
            <w:rPr>
              <w:sz w:val="18"/>
              <w:szCs w:val="18"/>
            </w:rPr>
            <w:t xml:space="preserve"> </w:t>
          </w:r>
          <w:r w:rsidRPr="000A2ACE">
            <w:rPr>
              <w:sz w:val="18"/>
              <w:szCs w:val="18"/>
            </w:rPr>
            <w:t>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20" w:type="dxa"/>
        </w:tcPr>
        <w:p w:rsidR="007E14F6" w:rsidRPr="00B17F49" w:rsidRDefault="007E14F6" w:rsidP="007848B2">
          <w:pPr>
            <w:jc w:val="right"/>
            <w:rPr>
              <w:color w:val="31849B"/>
              <w:sz w:val="18"/>
              <w:szCs w:val="18"/>
            </w:rPr>
          </w:pPr>
          <w:r w:rsidRPr="00B17F49">
            <w:rPr>
              <w:color w:val="31849B"/>
              <w:sz w:val="18"/>
              <w:szCs w:val="18"/>
            </w:rPr>
            <w:t>RICK SCOTT</w:t>
          </w:r>
        </w:p>
        <w:p w:rsidR="007E14F6" w:rsidRPr="00B17F49" w:rsidRDefault="007E14F6" w:rsidP="007848B2">
          <w:pPr>
            <w:jc w:val="right"/>
            <w:rPr>
              <w:color w:val="31849B"/>
              <w:sz w:val="18"/>
              <w:szCs w:val="18"/>
            </w:rPr>
          </w:pPr>
          <w:r w:rsidRPr="00B17F49">
            <w:rPr>
              <w:color w:val="31849B"/>
              <w:sz w:val="18"/>
              <w:szCs w:val="18"/>
            </w:rPr>
            <w:t>GOVERNOR</w:t>
          </w:r>
        </w:p>
        <w:p w:rsidR="007E14F6" w:rsidRPr="00B17F49" w:rsidRDefault="007E14F6" w:rsidP="007848B2">
          <w:pPr>
            <w:jc w:val="right"/>
            <w:rPr>
              <w:color w:val="31849B"/>
              <w:sz w:val="18"/>
              <w:szCs w:val="18"/>
            </w:rPr>
          </w:pPr>
        </w:p>
        <w:p w:rsidR="007E14F6" w:rsidRPr="00B17F49" w:rsidRDefault="007E14F6" w:rsidP="007848B2">
          <w:pPr>
            <w:jc w:val="right"/>
            <w:rPr>
              <w:color w:val="31849B"/>
              <w:sz w:val="18"/>
              <w:szCs w:val="18"/>
            </w:rPr>
          </w:pPr>
          <w:r>
            <w:rPr>
              <w:color w:val="31849B"/>
              <w:sz w:val="18"/>
              <w:szCs w:val="18"/>
            </w:rPr>
            <w:t>CARLOS LOPEZ-CANTERA</w:t>
          </w:r>
          <w:r w:rsidRPr="00B17F49">
            <w:rPr>
              <w:color w:val="31849B"/>
              <w:sz w:val="18"/>
              <w:szCs w:val="18"/>
            </w:rPr>
            <w:br/>
            <w:t>LT. GOVERNOR</w:t>
          </w:r>
        </w:p>
        <w:p w:rsidR="007E14F6" w:rsidRDefault="007E14F6" w:rsidP="007848B2">
          <w:pPr>
            <w:jc w:val="right"/>
            <w:rPr>
              <w:color w:val="31849B"/>
              <w:sz w:val="18"/>
              <w:szCs w:val="18"/>
            </w:rPr>
          </w:pPr>
        </w:p>
        <w:p w:rsidR="007E14F6" w:rsidRPr="00B17F49" w:rsidRDefault="007E14F6" w:rsidP="007848B2">
          <w:pPr>
            <w:jc w:val="right"/>
            <w:rPr>
              <w:color w:val="31849B"/>
              <w:sz w:val="18"/>
              <w:szCs w:val="18"/>
            </w:rPr>
          </w:pPr>
          <w:r>
            <w:rPr>
              <w:color w:val="31849B"/>
              <w:sz w:val="18"/>
              <w:szCs w:val="18"/>
            </w:rPr>
            <w:t>JONATHAN P. STEVERSON</w:t>
          </w:r>
        </w:p>
        <w:p w:rsidR="007E14F6" w:rsidRPr="004D0732" w:rsidRDefault="007E14F6" w:rsidP="007848B2">
          <w:pPr>
            <w:jc w:val="right"/>
            <w:rPr>
              <w:rFonts w:ascii="BakerSignet" w:hAnsi="BakerSignet"/>
              <w:color w:val="006666"/>
              <w:sz w:val="20"/>
            </w:rPr>
          </w:pPr>
          <w:r>
            <w:rPr>
              <w:color w:val="31849B"/>
              <w:sz w:val="18"/>
              <w:szCs w:val="18"/>
            </w:rPr>
            <w:t xml:space="preserve"> </w:t>
          </w:r>
          <w:r w:rsidRPr="00B17F49">
            <w:rPr>
              <w:color w:val="31849B"/>
              <w:sz w:val="18"/>
              <w:szCs w:val="18"/>
            </w:rPr>
            <w:t>SECRETARY</w:t>
          </w:r>
        </w:p>
      </w:tc>
    </w:tr>
  </w:tbl>
  <w:p w:rsidR="007E14F6" w:rsidRPr="00F51343" w:rsidRDefault="007E14F6" w:rsidP="00F5134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Default="007E14F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4F6" w:rsidRPr="00A94602" w:rsidRDefault="007E14F6"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6A39"/>
    <w:multiLevelType w:val="hybridMultilevel"/>
    <w:tmpl w:val="07A6BA50"/>
    <w:lvl w:ilvl="0" w:tplc="01C40194">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97D67"/>
    <w:multiLevelType w:val="hybridMultilevel"/>
    <w:tmpl w:val="07A6BA50"/>
    <w:lvl w:ilvl="0" w:tplc="01C40194">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033F37"/>
    <w:multiLevelType w:val="hybridMultilevel"/>
    <w:tmpl w:val="F6A480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4">
    <w:nsid w:val="1C6055E8"/>
    <w:multiLevelType w:val="hybridMultilevel"/>
    <w:tmpl w:val="75CC9AC2"/>
    <w:lvl w:ilvl="0" w:tplc="6DA83FFC">
      <w:start w:val="6"/>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485D7F"/>
    <w:multiLevelType w:val="hybridMultilevel"/>
    <w:tmpl w:val="71B242D0"/>
    <w:lvl w:ilvl="0" w:tplc="2F229B1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497AB3"/>
    <w:multiLevelType w:val="hybridMultilevel"/>
    <w:tmpl w:val="EB584F32"/>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E5068"/>
    <w:multiLevelType w:val="hybridMultilevel"/>
    <w:tmpl w:val="BAB08270"/>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26BA7"/>
    <w:multiLevelType w:val="hybridMultilevel"/>
    <w:tmpl w:val="7C5C4D86"/>
    <w:lvl w:ilvl="0" w:tplc="161201C0">
      <w:start w:val="1"/>
      <w:numFmt w:val="decimal"/>
      <w:lvlText w:val="C.%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2375CFF"/>
    <w:multiLevelType w:val="hybridMultilevel"/>
    <w:tmpl w:val="38C67302"/>
    <w:lvl w:ilvl="0" w:tplc="A6348396">
      <w:start w:val="1"/>
      <w:numFmt w:val="lowerLetter"/>
      <w:lvlText w:val="%1."/>
      <w:lvlJc w:val="left"/>
      <w:pPr>
        <w:tabs>
          <w:tab w:val="num" w:pos="1080"/>
        </w:tabs>
        <w:ind w:left="1080" w:hanging="360"/>
      </w:pPr>
      <w:rPr>
        <w:rFonts w:hint="default"/>
      </w:rPr>
    </w:lvl>
    <w:lvl w:ilvl="1" w:tplc="88DE1388">
      <w:start w:val="1"/>
      <w:numFmt w:val="decimal"/>
      <w:lvlText w:val="%2."/>
      <w:lvlJc w:val="left"/>
      <w:pPr>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28030CD"/>
    <w:multiLevelType w:val="singleLevel"/>
    <w:tmpl w:val="5FD6E8D4"/>
    <w:lvl w:ilvl="0">
      <w:start w:val="5"/>
      <w:numFmt w:val="decimal"/>
      <w:lvlText w:val="%1."/>
      <w:lvlJc w:val="left"/>
      <w:pPr>
        <w:tabs>
          <w:tab w:val="num" w:pos="360"/>
        </w:tabs>
        <w:ind w:left="360" w:hanging="360"/>
      </w:pPr>
      <w:rPr>
        <w:rFonts w:hint="default"/>
      </w:rPr>
    </w:lvl>
  </w:abstractNum>
  <w:abstractNum w:abstractNumId="11">
    <w:nsid w:val="2BCF6247"/>
    <w:multiLevelType w:val="hybridMultilevel"/>
    <w:tmpl w:val="A49EC4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AE398C"/>
    <w:multiLevelType w:val="hybridMultilevel"/>
    <w:tmpl w:val="DE6A0488"/>
    <w:lvl w:ilvl="0" w:tplc="D66C75B4">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0EB68CF"/>
    <w:multiLevelType w:val="hybridMultilevel"/>
    <w:tmpl w:val="2898C43A"/>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8B3590"/>
    <w:multiLevelType w:val="hybridMultilevel"/>
    <w:tmpl w:val="37C283DA"/>
    <w:lvl w:ilvl="0" w:tplc="77D6F374">
      <w:start w:val="15"/>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C425DB"/>
    <w:multiLevelType w:val="hybridMultilevel"/>
    <w:tmpl w:val="1E309EE2"/>
    <w:lvl w:ilvl="0" w:tplc="CC22D7E0">
      <w:start w:val="9"/>
      <w:numFmt w:val="decimal"/>
      <w:lvlText w:val="B. %1."/>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6B6906"/>
    <w:multiLevelType w:val="hybridMultilevel"/>
    <w:tmpl w:val="AE241012"/>
    <w:lvl w:ilvl="0" w:tplc="949A82F6">
      <w:start w:val="1"/>
      <w:numFmt w:val="decimal"/>
      <w:lvlText w:val="B.%1."/>
      <w:lvlJc w:val="left"/>
      <w:pPr>
        <w:tabs>
          <w:tab w:val="num" w:pos="1656"/>
        </w:tabs>
        <w:ind w:left="36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EC21A1"/>
    <w:multiLevelType w:val="hybridMultilevel"/>
    <w:tmpl w:val="B19E88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B9569F5"/>
    <w:multiLevelType w:val="hybridMultilevel"/>
    <w:tmpl w:val="6FF6AC4E"/>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1B43E8"/>
    <w:multiLevelType w:val="hybridMultilevel"/>
    <w:tmpl w:val="97A6421E"/>
    <w:lvl w:ilvl="0" w:tplc="EB64E382">
      <w:start w:val="1"/>
      <w:numFmt w:val="decimal"/>
      <w:lvlText w:val="B. %1."/>
      <w:lvlJc w:val="left"/>
      <w:pPr>
        <w:ind w:left="1440" w:hanging="360"/>
      </w:pPr>
      <w:rPr>
        <w:rFonts w:cs="Times New Roman" w:hint="default"/>
        <w:b/>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DD11983"/>
    <w:multiLevelType w:val="hybridMultilevel"/>
    <w:tmpl w:val="49825A4A"/>
    <w:lvl w:ilvl="0" w:tplc="7A20C3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E123C18"/>
    <w:multiLevelType w:val="hybridMultilevel"/>
    <w:tmpl w:val="685C3024"/>
    <w:lvl w:ilvl="0" w:tplc="13AE562C">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4F802BC"/>
    <w:multiLevelType w:val="singleLevel"/>
    <w:tmpl w:val="0BD43704"/>
    <w:lvl w:ilvl="0">
      <w:start w:val="1"/>
      <w:numFmt w:val="decimal"/>
      <w:lvlText w:val="B. %1."/>
      <w:lvlJc w:val="left"/>
      <w:pPr>
        <w:ind w:left="1440" w:hanging="360"/>
      </w:pPr>
      <w:rPr>
        <w:rFonts w:cs="Times New Roman" w:hint="default"/>
        <w:b/>
        <w:i w:val="0"/>
        <w:dstrike w:val="0"/>
      </w:rPr>
    </w:lvl>
  </w:abstractNum>
  <w:abstractNum w:abstractNumId="23">
    <w:nsid w:val="558B7E0B"/>
    <w:multiLevelType w:val="hybridMultilevel"/>
    <w:tmpl w:val="1ABABAB4"/>
    <w:lvl w:ilvl="0" w:tplc="6EEE11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831451"/>
    <w:multiLevelType w:val="hybridMultilevel"/>
    <w:tmpl w:val="4E1E571C"/>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5B2044"/>
    <w:multiLevelType w:val="hybridMultilevel"/>
    <w:tmpl w:val="07A0F340"/>
    <w:lvl w:ilvl="0" w:tplc="DB3C1BA4">
      <w:start w:val="3"/>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342E06"/>
    <w:multiLevelType w:val="hybridMultilevel"/>
    <w:tmpl w:val="3DF2BED2"/>
    <w:lvl w:ilvl="0" w:tplc="76064D98">
      <w:start w:val="8"/>
      <w:numFmt w:val="decimal"/>
      <w:lvlText w:val="B. %1."/>
      <w:lvlJc w:val="left"/>
      <w:pPr>
        <w:ind w:left="45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65650"/>
    <w:multiLevelType w:val="hybridMultilevel"/>
    <w:tmpl w:val="F482C09E"/>
    <w:lvl w:ilvl="0" w:tplc="86D4DCA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7"/>
  </w:num>
  <w:num w:numId="4">
    <w:abstractNumId w:val="8"/>
  </w:num>
  <w:num w:numId="5">
    <w:abstractNumId w:val="16"/>
  </w:num>
  <w:num w:numId="6">
    <w:abstractNumId w:val="22"/>
  </w:num>
  <w:num w:numId="7">
    <w:abstractNumId w:val="9"/>
  </w:num>
  <w:num w:numId="8">
    <w:abstractNumId w:val="10"/>
  </w:num>
  <w:num w:numId="9">
    <w:abstractNumId w:val="4"/>
  </w:num>
  <w:num w:numId="10">
    <w:abstractNumId w:val="26"/>
  </w:num>
  <w:num w:numId="11">
    <w:abstractNumId w:val="2"/>
  </w:num>
  <w:num w:numId="12">
    <w:abstractNumId w:val="12"/>
  </w:num>
  <w:num w:numId="13">
    <w:abstractNumId w:val="5"/>
  </w:num>
  <w:num w:numId="14">
    <w:abstractNumId w:val="20"/>
  </w:num>
  <w:num w:numId="15">
    <w:abstractNumId w:val="27"/>
  </w:num>
  <w:num w:numId="16">
    <w:abstractNumId w:val="0"/>
  </w:num>
  <w:num w:numId="17">
    <w:abstractNumId w:val="13"/>
  </w:num>
  <w:num w:numId="18">
    <w:abstractNumId w:val="25"/>
  </w:num>
  <w:num w:numId="19">
    <w:abstractNumId w:val="1"/>
  </w:num>
  <w:num w:numId="20">
    <w:abstractNumId w:val="11"/>
  </w:num>
  <w:num w:numId="21">
    <w:abstractNumId w:val="7"/>
  </w:num>
  <w:num w:numId="22">
    <w:abstractNumId w:val="6"/>
  </w:num>
  <w:num w:numId="23">
    <w:abstractNumId w:val="24"/>
  </w:num>
  <w:num w:numId="24">
    <w:abstractNumId w:val="14"/>
  </w:num>
  <w:num w:numId="25">
    <w:abstractNumId w:val="18"/>
  </w:num>
  <w:num w:numId="26">
    <w:abstractNumId w:val="19"/>
  </w:num>
  <w:num w:numId="27">
    <w:abstractNumId w:val="15"/>
  </w:num>
  <w:num w:numId="2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7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0773C"/>
    <w:rsid w:val="00017BC5"/>
    <w:rsid w:val="000315EB"/>
    <w:rsid w:val="00032098"/>
    <w:rsid w:val="00040A52"/>
    <w:rsid w:val="00051325"/>
    <w:rsid w:val="000565F0"/>
    <w:rsid w:val="000575B7"/>
    <w:rsid w:val="00060DE6"/>
    <w:rsid w:val="00071554"/>
    <w:rsid w:val="00074F2F"/>
    <w:rsid w:val="00080AB7"/>
    <w:rsid w:val="00080B92"/>
    <w:rsid w:val="00085EC1"/>
    <w:rsid w:val="00087721"/>
    <w:rsid w:val="000912AC"/>
    <w:rsid w:val="00097CA8"/>
    <w:rsid w:val="000A0495"/>
    <w:rsid w:val="000A0A5C"/>
    <w:rsid w:val="000B0028"/>
    <w:rsid w:val="000B0128"/>
    <w:rsid w:val="000B7E1A"/>
    <w:rsid w:val="000C1108"/>
    <w:rsid w:val="000C49DE"/>
    <w:rsid w:val="000C5F64"/>
    <w:rsid w:val="000C7342"/>
    <w:rsid w:val="000D0CD8"/>
    <w:rsid w:val="000D34E9"/>
    <w:rsid w:val="000D5DCF"/>
    <w:rsid w:val="000D7796"/>
    <w:rsid w:val="00103F3E"/>
    <w:rsid w:val="00111332"/>
    <w:rsid w:val="001127EE"/>
    <w:rsid w:val="0011474C"/>
    <w:rsid w:val="00115F13"/>
    <w:rsid w:val="00123823"/>
    <w:rsid w:val="00124497"/>
    <w:rsid w:val="00126A09"/>
    <w:rsid w:val="001274D9"/>
    <w:rsid w:val="00132DB1"/>
    <w:rsid w:val="00141BAD"/>
    <w:rsid w:val="00143FC9"/>
    <w:rsid w:val="00147329"/>
    <w:rsid w:val="00150E1E"/>
    <w:rsid w:val="00151782"/>
    <w:rsid w:val="0015428B"/>
    <w:rsid w:val="00157274"/>
    <w:rsid w:val="001654D6"/>
    <w:rsid w:val="00172C1F"/>
    <w:rsid w:val="00172E02"/>
    <w:rsid w:val="00186B07"/>
    <w:rsid w:val="001B2675"/>
    <w:rsid w:val="001B41EB"/>
    <w:rsid w:val="001C04FA"/>
    <w:rsid w:val="001E1DF4"/>
    <w:rsid w:val="001E5E57"/>
    <w:rsid w:val="001F4A9E"/>
    <w:rsid w:val="001F663E"/>
    <w:rsid w:val="001F71D4"/>
    <w:rsid w:val="00201090"/>
    <w:rsid w:val="002151F0"/>
    <w:rsid w:val="002221C1"/>
    <w:rsid w:val="002228EC"/>
    <w:rsid w:val="00223792"/>
    <w:rsid w:val="002405F4"/>
    <w:rsid w:val="0024401E"/>
    <w:rsid w:val="00244CBE"/>
    <w:rsid w:val="00276CD2"/>
    <w:rsid w:val="00277D9A"/>
    <w:rsid w:val="00284471"/>
    <w:rsid w:val="00285BD1"/>
    <w:rsid w:val="00287D39"/>
    <w:rsid w:val="002936F1"/>
    <w:rsid w:val="002A4FE4"/>
    <w:rsid w:val="002B1F33"/>
    <w:rsid w:val="002B2FF8"/>
    <w:rsid w:val="002B7916"/>
    <w:rsid w:val="002C6C2D"/>
    <w:rsid w:val="002D1C5F"/>
    <w:rsid w:val="002D61E2"/>
    <w:rsid w:val="002E0EEF"/>
    <w:rsid w:val="002E3366"/>
    <w:rsid w:val="002E6286"/>
    <w:rsid w:val="002E7F87"/>
    <w:rsid w:val="002F1344"/>
    <w:rsid w:val="00307226"/>
    <w:rsid w:val="003144F1"/>
    <w:rsid w:val="00317DDB"/>
    <w:rsid w:val="00321CFA"/>
    <w:rsid w:val="00335094"/>
    <w:rsid w:val="003359AE"/>
    <w:rsid w:val="00351F83"/>
    <w:rsid w:val="00354E51"/>
    <w:rsid w:val="00357EEB"/>
    <w:rsid w:val="003609A3"/>
    <w:rsid w:val="00361115"/>
    <w:rsid w:val="0036175B"/>
    <w:rsid w:val="003656C8"/>
    <w:rsid w:val="00367172"/>
    <w:rsid w:val="00371F44"/>
    <w:rsid w:val="0037647C"/>
    <w:rsid w:val="0038137D"/>
    <w:rsid w:val="00397B75"/>
    <w:rsid w:val="003A699C"/>
    <w:rsid w:val="003B62B8"/>
    <w:rsid w:val="003B6DC5"/>
    <w:rsid w:val="003B7675"/>
    <w:rsid w:val="003C0DA6"/>
    <w:rsid w:val="003C1BB3"/>
    <w:rsid w:val="003D1146"/>
    <w:rsid w:val="003D3076"/>
    <w:rsid w:val="003D424F"/>
    <w:rsid w:val="003E7110"/>
    <w:rsid w:val="003F4196"/>
    <w:rsid w:val="00402A1A"/>
    <w:rsid w:val="00406610"/>
    <w:rsid w:val="00413CAC"/>
    <w:rsid w:val="00414429"/>
    <w:rsid w:val="004204DE"/>
    <w:rsid w:val="00420DC6"/>
    <w:rsid w:val="00423A47"/>
    <w:rsid w:val="004251AB"/>
    <w:rsid w:val="00451CB8"/>
    <w:rsid w:val="004531FB"/>
    <w:rsid w:val="0045498D"/>
    <w:rsid w:val="00457C38"/>
    <w:rsid w:val="00462791"/>
    <w:rsid w:val="00462914"/>
    <w:rsid w:val="004642C4"/>
    <w:rsid w:val="004821F2"/>
    <w:rsid w:val="00492E52"/>
    <w:rsid w:val="00493DBE"/>
    <w:rsid w:val="0049740F"/>
    <w:rsid w:val="004A094E"/>
    <w:rsid w:val="004A234B"/>
    <w:rsid w:val="004A6812"/>
    <w:rsid w:val="004A6969"/>
    <w:rsid w:val="004A6A4A"/>
    <w:rsid w:val="004B41CD"/>
    <w:rsid w:val="004B723E"/>
    <w:rsid w:val="004D1133"/>
    <w:rsid w:val="004D1178"/>
    <w:rsid w:val="004E0549"/>
    <w:rsid w:val="004E515E"/>
    <w:rsid w:val="004F232F"/>
    <w:rsid w:val="005036A7"/>
    <w:rsid w:val="00513D06"/>
    <w:rsid w:val="00525CAE"/>
    <w:rsid w:val="00525DF1"/>
    <w:rsid w:val="00530238"/>
    <w:rsid w:val="0053171C"/>
    <w:rsid w:val="00531A5D"/>
    <w:rsid w:val="00533355"/>
    <w:rsid w:val="00533828"/>
    <w:rsid w:val="00542927"/>
    <w:rsid w:val="00560A60"/>
    <w:rsid w:val="005660A7"/>
    <w:rsid w:val="005665F6"/>
    <w:rsid w:val="00571599"/>
    <w:rsid w:val="00571D28"/>
    <w:rsid w:val="005739CC"/>
    <w:rsid w:val="005745DD"/>
    <w:rsid w:val="00582957"/>
    <w:rsid w:val="00583892"/>
    <w:rsid w:val="00592F03"/>
    <w:rsid w:val="005A11F6"/>
    <w:rsid w:val="005A1CF8"/>
    <w:rsid w:val="005B0462"/>
    <w:rsid w:val="005B33BE"/>
    <w:rsid w:val="005D5AE1"/>
    <w:rsid w:val="005E48BC"/>
    <w:rsid w:val="005E6D92"/>
    <w:rsid w:val="005F029C"/>
    <w:rsid w:val="005F6730"/>
    <w:rsid w:val="005F7357"/>
    <w:rsid w:val="005F79CF"/>
    <w:rsid w:val="00605BE5"/>
    <w:rsid w:val="0060702C"/>
    <w:rsid w:val="0061064B"/>
    <w:rsid w:val="00613505"/>
    <w:rsid w:val="0061566B"/>
    <w:rsid w:val="00620538"/>
    <w:rsid w:val="006220A0"/>
    <w:rsid w:val="00630F04"/>
    <w:rsid w:val="006311D3"/>
    <w:rsid w:val="00636F73"/>
    <w:rsid w:val="0064029B"/>
    <w:rsid w:val="00642A55"/>
    <w:rsid w:val="00653783"/>
    <w:rsid w:val="00653F7D"/>
    <w:rsid w:val="006561AD"/>
    <w:rsid w:val="006569E6"/>
    <w:rsid w:val="00663631"/>
    <w:rsid w:val="006728CE"/>
    <w:rsid w:val="0068159F"/>
    <w:rsid w:val="006834B2"/>
    <w:rsid w:val="0068523A"/>
    <w:rsid w:val="006910A9"/>
    <w:rsid w:val="006A69A6"/>
    <w:rsid w:val="006A716B"/>
    <w:rsid w:val="006B24D1"/>
    <w:rsid w:val="006B45FE"/>
    <w:rsid w:val="006B7012"/>
    <w:rsid w:val="006C2E1B"/>
    <w:rsid w:val="006C373B"/>
    <w:rsid w:val="006C4C2C"/>
    <w:rsid w:val="006D1595"/>
    <w:rsid w:val="006E18E2"/>
    <w:rsid w:val="006E192E"/>
    <w:rsid w:val="006F3C01"/>
    <w:rsid w:val="006F4429"/>
    <w:rsid w:val="007008DB"/>
    <w:rsid w:val="00705920"/>
    <w:rsid w:val="00706041"/>
    <w:rsid w:val="00706381"/>
    <w:rsid w:val="007155AF"/>
    <w:rsid w:val="00720CFE"/>
    <w:rsid w:val="00721F74"/>
    <w:rsid w:val="00722655"/>
    <w:rsid w:val="007352AC"/>
    <w:rsid w:val="00743537"/>
    <w:rsid w:val="007524F7"/>
    <w:rsid w:val="00753536"/>
    <w:rsid w:val="0076115A"/>
    <w:rsid w:val="00761833"/>
    <w:rsid w:val="00765AD2"/>
    <w:rsid w:val="00765E3E"/>
    <w:rsid w:val="00771018"/>
    <w:rsid w:val="00773906"/>
    <w:rsid w:val="00776E67"/>
    <w:rsid w:val="007777FA"/>
    <w:rsid w:val="00780F01"/>
    <w:rsid w:val="007837FB"/>
    <w:rsid w:val="007848B2"/>
    <w:rsid w:val="00787F64"/>
    <w:rsid w:val="007917E4"/>
    <w:rsid w:val="007A4B47"/>
    <w:rsid w:val="007B2CFB"/>
    <w:rsid w:val="007B41E5"/>
    <w:rsid w:val="007B56F8"/>
    <w:rsid w:val="007C1680"/>
    <w:rsid w:val="007C2149"/>
    <w:rsid w:val="007C5688"/>
    <w:rsid w:val="007C667F"/>
    <w:rsid w:val="007D234A"/>
    <w:rsid w:val="007D626D"/>
    <w:rsid w:val="007E14F6"/>
    <w:rsid w:val="007E195C"/>
    <w:rsid w:val="007E6793"/>
    <w:rsid w:val="00823EF1"/>
    <w:rsid w:val="00827060"/>
    <w:rsid w:val="00834404"/>
    <w:rsid w:val="00837EDB"/>
    <w:rsid w:val="00843496"/>
    <w:rsid w:val="00844A7C"/>
    <w:rsid w:val="008459E4"/>
    <w:rsid w:val="0085076F"/>
    <w:rsid w:val="00855EC7"/>
    <w:rsid w:val="00865F76"/>
    <w:rsid w:val="00866E49"/>
    <w:rsid w:val="00867F8D"/>
    <w:rsid w:val="0087778C"/>
    <w:rsid w:val="008820F3"/>
    <w:rsid w:val="00890447"/>
    <w:rsid w:val="00892617"/>
    <w:rsid w:val="008B6FD8"/>
    <w:rsid w:val="008B7351"/>
    <w:rsid w:val="008C6F31"/>
    <w:rsid w:val="008E14F4"/>
    <w:rsid w:val="008E6BC8"/>
    <w:rsid w:val="008F001C"/>
    <w:rsid w:val="008F2492"/>
    <w:rsid w:val="009035BA"/>
    <w:rsid w:val="00905ECE"/>
    <w:rsid w:val="00906055"/>
    <w:rsid w:val="00907575"/>
    <w:rsid w:val="00913FE3"/>
    <w:rsid w:val="009140FE"/>
    <w:rsid w:val="00915736"/>
    <w:rsid w:val="00915B2F"/>
    <w:rsid w:val="00915B30"/>
    <w:rsid w:val="009279AE"/>
    <w:rsid w:val="00932186"/>
    <w:rsid w:val="0093380E"/>
    <w:rsid w:val="00934A18"/>
    <w:rsid w:val="0094631E"/>
    <w:rsid w:val="009476C9"/>
    <w:rsid w:val="00950152"/>
    <w:rsid w:val="0095785A"/>
    <w:rsid w:val="009604AE"/>
    <w:rsid w:val="00962479"/>
    <w:rsid w:val="009631A9"/>
    <w:rsid w:val="0096339E"/>
    <w:rsid w:val="0099559F"/>
    <w:rsid w:val="0099606F"/>
    <w:rsid w:val="009C6074"/>
    <w:rsid w:val="009D03DD"/>
    <w:rsid w:val="009D0532"/>
    <w:rsid w:val="009D1B07"/>
    <w:rsid w:val="009E22EB"/>
    <w:rsid w:val="009F0075"/>
    <w:rsid w:val="00A00CF2"/>
    <w:rsid w:val="00A025D4"/>
    <w:rsid w:val="00A0345B"/>
    <w:rsid w:val="00A12304"/>
    <w:rsid w:val="00A136EC"/>
    <w:rsid w:val="00A13BBF"/>
    <w:rsid w:val="00A24CF5"/>
    <w:rsid w:val="00A27D54"/>
    <w:rsid w:val="00A30956"/>
    <w:rsid w:val="00A32118"/>
    <w:rsid w:val="00A33516"/>
    <w:rsid w:val="00A347C0"/>
    <w:rsid w:val="00A35C68"/>
    <w:rsid w:val="00A37693"/>
    <w:rsid w:val="00A45BE9"/>
    <w:rsid w:val="00A532D4"/>
    <w:rsid w:val="00A53CE5"/>
    <w:rsid w:val="00A56D8D"/>
    <w:rsid w:val="00A65083"/>
    <w:rsid w:val="00A729AE"/>
    <w:rsid w:val="00A74727"/>
    <w:rsid w:val="00A77CD0"/>
    <w:rsid w:val="00A8027D"/>
    <w:rsid w:val="00A8160B"/>
    <w:rsid w:val="00A83459"/>
    <w:rsid w:val="00A86472"/>
    <w:rsid w:val="00A87888"/>
    <w:rsid w:val="00A9193B"/>
    <w:rsid w:val="00A92D43"/>
    <w:rsid w:val="00A95086"/>
    <w:rsid w:val="00AA7EFE"/>
    <w:rsid w:val="00AB23B2"/>
    <w:rsid w:val="00AB4804"/>
    <w:rsid w:val="00AC436A"/>
    <w:rsid w:val="00AC6079"/>
    <w:rsid w:val="00AD07D0"/>
    <w:rsid w:val="00AD12BD"/>
    <w:rsid w:val="00AE40BD"/>
    <w:rsid w:val="00AE52ED"/>
    <w:rsid w:val="00AF3D06"/>
    <w:rsid w:val="00AF4725"/>
    <w:rsid w:val="00B007CD"/>
    <w:rsid w:val="00B05F66"/>
    <w:rsid w:val="00B1111E"/>
    <w:rsid w:val="00B118BD"/>
    <w:rsid w:val="00B128C0"/>
    <w:rsid w:val="00B12A3B"/>
    <w:rsid w:val="00B1667A"/>
    <w:rsid w:val="00B16FC3"/>
    <w:rsid w:val="00B20DDD"/>
    <w:rsid w:val="00B25ABA"/>
    <w:rsid w:val="00B33237"/>
    <w:rsid w:val="00B47776"/>
    <w:rsid w:val="00B47D51"/>
    <w:rsid w:val="00B604FB"/>
    <w:rsid w:val="00B7246A"/>
    <w:rsid w:val="00B76620"/>
    <w:rsid w:val="00B8174E"/>
    <w:rsid w:val="00B8507F"/>
    <w:rsid w:val="00B86B3D"/>
    <w:rsid w:val="00B879E5"/>
    <w:rsid w:val="00B96268"/>
    <w:rsid w:val="00BA06F9"/>
    <w:rsid w:val="00BA762F"/>
    <w:rsid w:val="00BB24CB"/>
    <w:rsid w:val="00BB24CC"/>
    <w:rsid w:val="00BC4026"/>
    <w:rsid w:val="00BE6E64"/>
    <w:rsid w:val="00BE7324"/>
    <w:rsid w:val="00BE7E5E"/>
    <w:rsid w:val="00BF1066"/>
    <w:rsid w:val="00BF788C"/>
    <w:rsid w:val="00BF7C45"/>
    <w:rsid w:val="00C014E1"/>
    <w:rsid w:val="00C01B12"/>
    <w:rsid w:val="00C0325C"/>
    <w:rsid w:val="00C07470"/>
    <w:rsid w:val="00C14978"/>
    <w:rsid w:val="00C155AD"/>
    <w:rsid w:val="00C16A0D"/>
    <w:rsid w:val="00C16CA8"/>
    <w:rsid w:val="00C20F5F"/>
    <w:rsid w:val="00C258DF"/>
    <w:rsid w:val="00C51C0C"/>
    <w:rsid w:val="00C52618"/>
    <w:rsid w:val="00C545C7"/>
    <w:rsid w:val="00C659B5"/>
    <w:rsid w:val="00C66877"/>
    <w:rsid w:val="00C733B4"/>
    <w:rsid w:val="00C75B01"/>
    <w:rsid w:val="00C76455"/>
    <w:rsid w:val="00C83425"/>
    <w:rsid w:val="00C8560E"/>
    <w:rsid w:val="00C87DEF"/>
    <w:rsid w:val="00C903D0"/>
    <w:rsid w:val="00C912EC"/>
    <w:rsid w:val="00C91C5C"/>
    <w:rsid w:val="00C95E6D"/>
    <w:rsid w:val="00CA087D"/>
    <w:rsid w:val="00CA44AB"/>
    <w:rsid w:val="00CB0DAA"/>
    <w:rsid w:val="00CC4B36"/>
    <w:rsid w:val="00CC7117"/>
    <w:rsid w:val="00CD10E7"/>
    <w:rsid w:val="00CF49E8"/>
    <w:rsid w:val="00D029AA"/>
    <w:rsid w:val="00D053B0"/>
    <w:rsid w:val="00D0710E"/>
    <w:rsid w:val="00D07701"/>
    <w:rsid w:val="00D177BD"/>
    <w:rsid w:val="00D22A3A"/>
    <w:rsid w:val="00D2637C"/>
    <w:rsid w:val="00D2710D"/>
    <w:rsid w:val="00D37B36"/>
    <w:rsid w:val="00D416F2"/>
    <w:rsid w:val="00D433B6"/>
    <w:rsid w:val="00D4349C"/>
    <w:rsid w:val="00D45332"/>
    <w:rsid w:val="00D51F01"/>
    <w:rsid w:val="00D521CD"/>
    <w:rsid w:val="00D5606C"/>
    <w:rsid w:val="00D6398D"/>
    <w:rsid w:val="00D66F5B"/>
    <w:rsid w:val="00D70271"/>
    <w:rsid w:val="00D71E69"/>
    <w:rsid w:val="00D75F38"/>
    <w:rsid w:val="00D775B2"/>
    <w:rsid w:val="00D82AE9"/>
    <w:rsid w:val="00D864F2"/>
    <w:rsid w:val="00D86BF0"/>
    <w:rsid w:val="00D91394"/>
    <w:rsid w:val="00D91F6D"/>
    <w:rsid w:val="00D97494"/>
    <w:rsid w:val="00DA613C"/>
    <w:rsid w:val="00DB597A"/>
    <w:rsid w:val="00DC0763"/>
    <w:rsid w:val="00DD1233"/>
    <w:rsid w:val="00DD799D"/>
    <w:rsid w:val="00DE27F2"/>
    <w:rsid w:val="00DF0FC0"/>
    <w:rsid w:val="00E04AF0"/>
    <w:rsid w:val="00E07D22"/>
    <w:rsid w:val="00E16FD0"/>
    <w:rsid w:val="00E17C92"/>
    <w:rsid w:val="00E214EF"/>
    <w:rsid w:val="00E242BB"/>
    <w:rsid w:val="00E30EFC"/>
    <w:rsid w:val="00E3394D"/>
    <w:rsid w:val="00E37C67"/>
    <w:rsid w:val="00E406AC"/>
    <w:rsid w:val="00E4655F"/>
    <w:rsid w:val="00E504A4"/>
    <w:rsid w:val="00E50809"/>
    <w:rsid w:val="00E530DB"/>
    <w:rsid w:val="00E56EFE"/>
    <w:rsid w:val="00E570B4"/>
    <w:rsid w:val="00E6093C"/>
    <w:rsid w:val="00E6247A"/>
    <w:rsid w:val="00E63ADD"/>
    <w:rsid w:val="00E75652"/>
    <w:rsid w:val="00E821BD"/>
    <w:rsid w:val="00E84547"/>
    <w:rsid w:val="00E85A01"/>
    <w:rsid w:val="00E85FE4"/>
    <w:rsid w:val="00E87E61"/>
    <w:rsid w:val="00E91931"/>
    <w:rsid w:val="00E9378E"/>
    <w:rsid w:val="00E964C2"/>
    <w:rsid w:val="00EA1328"/>
    <w:rsid w:val="00EA2014"/>
    <w:rsid w:val="00EB428B"/>
    <w:rsid w:val="00EC475D"/>
    <w:rsid w:val="00ED717A"/>
    <w:rsid w:val="00EE0808"/>
    <w:rsid w:val="00EF00A6"/>
    <w:rsid w:val="00EF0590"/>
    <w:rsid w:val="00F02D4B"/>
    <w:rsid w:val="00F06B4A"/>
    <w:rsid w:val="00F1731B"/>
    <w:rsid w:val="00F20D01"/>
    <w:rsid w:val="00F226DD"/>
    <w:rsid w:val="00F33DC0"/>
    <w:rsid w:val="00F374EB"/>
    <w:rsid w:val="00F51343"/>
    <w:rsid w:val="00F63348"/>
    <w:rsid w:val="00F66288"/>
    <w:rsid w:val="00F73332"/>
    <w:rsid w:val="00F764EF"/>
    <w:rsid w:val="00F76A25"/>
    <w:rsid w:val="00F771E8"/>
    <w:rsid w:val="00F77AF3"/>
    <w:rsid w:val="00F87D32"/>
    <w:rsid w:val="00F91694"/>
    <w:rsid w:val="00F9270F"/>
    <w:rsid w:val="00F948DB"/>
    <w:rsid w:val="00FA1946"/>
    <w:rsid w:val="00FA3C37"/>
    <w:rsid w:val="00FA5059"/>
    <w:rsid w:val="00FB0022"/>
    <w:rsid w:val="00FB633D"/>
    <w:rsid w:val="00FB6679"/>
    <w:rsid w:val="00FD37C1"/>
    <w:rsid w:val="00FD3A4B"/>
    <w:rsid w:val="00FE0A76"/>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76"/>
    <o:shapelayout v:ext="edit">
      <o:idmap v:ext="edit" data="1"/>
    </o:shapelayout>
  </w:shapeDefaults>
  <w:decimalSymbol w:val="."/>
  <w:listSeparator w:val=","/>
  <w15:docId w15:val="{0AA3DD71-8E8E-40B9-88E1-71372D9E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823"/>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styleId="EndnoteText">
    <w:name w:val="endnote text"/>
    <w:basedOn w:val="Normal"/>
    <w:link w:val="EndnoteTextChar"/>
    <w:rsid w:val="00123823"/>
    <w:rPr>
      <w:rFonts w:ascii="Courier" w:hAnsi="Courier"/>
      <w:sz w:val="24"/>
    </w:rPr>
  </w:style>
  <w:style w:type="character" w:customStyle="1" w:styleId="EndnoteTextChar">
    <w:name w:val="Endnote Text Char"/>
    <w:basedOn w:val="DefaultParagraphFont"/>
    <w:link w:val="EndnoteText"/>
    <w:rsid w:val="00123823"/>
    <w:rPr>
      <w:rFonts w:ascii="Courier" w:hAnsi="Courier"/>
      <w:sz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123823"/>
    <w:rPr>
      <w:sz w:val="22"/>
    </w:rPr>
  </w:style>
  <w:style w:type="character" w:customStyle="1" w:styleId="BodyText3Char">
    <w:name w:val="Body Text 3 Char"/>
    <w:basedOn w:val="DefaultParagraphFont"/>
    <w:link w:val="BodyText3"/>
    <w:rsid w:val="00123823"/>
    <w:rPr>
      <w:sz w:val="16"/>
      <w:szCs w:val="16"/>
    </w:rPr>
  </w:style>
  <w:style w:type="paragraph" w:styleId="Caption">
    <w:name w:val="caption"/>
    <w:basedOn w:val="Normal"/>
    <w:next w:val="Normal"/>
    <w:qFormat/>
    <w:rsid w:val="00123823"/>
    <w:pPr>
      <w:spacing w:before="360" w:after="120"/>
    </w:pPr>
    <w:rPr>
      <w:b/>
      <w:caps/>
    </w:rPr>
  </w:style>
  <w:style w:type="paragraph" w:customStyle="1" w:styleId="Default">
    <w:name w:val="Default"/>
    <w:basedOn w:val="Normal"/>
    <w:rsid w:val="00123823"/>
    <w:pPr>
      <w:autoSpaceDE w:val="0"/>
      <w:autoSpaceDN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mailto:eaor@dep.state.fl.us" TargetMode="External"/><Relationship Id="rId39"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dep.state.fl.us/air/emission/eaor" TargetMode="Externa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1.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ep.state.fl.us/air/emission/tvfee.htm" TargetMode="Externa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yperlink" Target="http://www.epa.gov/osweroe1/content/rmp/index.htm" TargetMode="Externa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hyperlink" Target="https://cdx.epa.gov" TargetMode="External"/><Relationship Id="rId30" Type="http://schemas.openxmlformats.org/officeDocument/2006/relationships/header" Target="header12.xml"/><Relationship Id="rId35" Type="http://schemas.openxmlformats.org/officeDocument/2006/relationships/hyperlink" Target="mailto:nwdair@dep.state.fl.us" TargetMode="External"/><Relationship Id="rId43" Type="http://schemas.openxmlformats.org/officeDocument/2006/relationships/header" Target="header23.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71B76-17E6-41CA-9427-2C5CBEF4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19</Pages>
  <Words>7411</Words>
  <Characters>41151</Characters>
  <Application>Microsoft Office Word</Application>
  <DocSecurity>0</DocSecurity>
  <Lines>979</Lines>
  <Paragraphs>674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47888</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Holtom, Jonathan</cp:lastModifiedBy>
  <cp:revision>26</cp:revision>
  <cp:lastPrinted>2011-08-02T12:59:00Z</cp:lastPrinted>
  <dcterms:created xsi:type="dcterms:W3CDTF">2014-08-26T17:36:00Z</dcterms:created>
  <dcterms:modified xsi:type="dcterms:W3CDTF">2015-01-09T19:35:00Z</dcterms:modified>
</cp:coreProperties>
</file>